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40B1D" w14:textId="77777777" w:rsidR="00C20397" w:rsidRPr="00F47356" w:rsidRDefault="00C20397"/>
    <w:p w14:paraId="0860466B" w14:textId="28D83390" w:rsidR="00E076FD" w:rsidRPr="00F47356" w:rsidRDefault="00E076FD" w:rsidP="00E076FD">
      <w:pPr>
        <w:spacing w:after="0"/>
        <w:jc w:val="center"/>
        <w:rPr>
          <w:b/>
          <w:bCs/>
        </w:rPr>
      </w:pPr>
      <w:bookmarkStart w:id="0" w:name="_Hlk167951463"/>
      <w:bookmarkEnd w:id="0"/>
      <w:r w:rsidRPr="00F47356">
        <w:rPr>
          <w:b/>
          <w:bCs/>
        </w:rPr>
        <w:t>SOLICITUD DE COTIZACIÓN</w:t>
      </w:r>
    </w:p>
    <w:p w14:paraId="707A2F24" w14:textId="3D59E5F5" w:rsidR="00E076FD" w:rsidRPr="00F47356" w:rsidRDefault="00E076FD" w:rsidP="00E076FD">
      <w:pPr>
        <w:jc w:val="center"/>
        <w:rPr>
          <w:b/>
          <w:bCs/>
        </w:rPr>
      </w:pPr>
      <w:r w:rsidRPr="00F47356">
        <w:rPr>
          <w:b/>
          <w:bCs/>
        </w:rPr>
        <w:t xml:space="preserve"> CONVENIO MARCO MOBILIARIO GENERAL (2239-4-LR25)</w:t>
      </w:r>
    </w:p>
    <w:p w14:paraId="2E43EE60" w14:textId="6228C4AE" w:rsidR="00E076FD" w:rsidRPr="00576EED" w:rsidRDefault="00576EED" w:rsidP="00576EED">
      <w:pPr>
        <w:tabs>
          <w:tab w:val="left" w:pos="5592"/>
        </w:tabs>
        <w:jc w:val="center"/>
        <w:rPr>
          <w:b/>
          <w:bCs/>
        </w:rPr>
      </w:pPr>
      <w:r w:rsidRPr="00576EED">
        <w:rPr>
          <w:b/>
          <w:bCs/>
        </w:rPr>
        <w:t xml:space="preserve">ANEXO N°1: </w:t>
      </w:r>
      <w:r>
        <w:rPr>
          <w:b/>
          <w:bCs/>
        </w:rPr>
        <w:t>REQUERIMIENTOS</w:t>
      </w:r>
      <w:r w:rsidRPr="00576EED">
        <w:rPr>
          <w:b/>
          <w:bCs/>
        </w:rPr>
        <w:t xml:space="preserve"> TÉCNIC</w:t>
      </w:r>
      <w:r>
        <w:rPr>
          <w:b/>
          <w:bCs/>
        </w:rPr>
        <w:t>O</w:t>
      </w:r>
      <w:r w:rsidRPr="00576EED">
        <w:rPr>
          <w:b/>
          <w:bCs/>
        </w:rPr>
        <w:t>S</w:t>
      </w:r>
    </w:p>
    <w:p w14:paraId="63550579" w14:textId="75EE715D" w:rsidR="00E076FD" w:rsidRPr="00F47356" w:rsidRDefault="00E076FD" w:rsidP="00E076FD">
      <w:pPr>
        <w:pStyle w:val="Ttulo1"/>
        <w:numPr>
          <w:ilvl w:val="0"/>
          <w:numId w:val="1"/>
        </w:numPr>
        <w:tabs>
          <w:tab w:val="num" w:pos="360"/>
        </w:tabs>
        <w:ind w:left="0" w:firstLine="0"/>
        <w:rPr>
          <w:rFonts w:asciiTheme="minorHAnsi" w:hAnsiTheme="minorHAnsi"/>
          <w:b/>
          <w:bCs/>
          <w:sz w:val="24"/>
          <w:szCs w:val="24"/>
        </w:rPr>
      </w:pPr>
      <w:r w:rsidRPr="00F47356">
        <w:rPr>
          <w:rFonts w:asciiTheme="minorHAnsi" w:hAnsiTheme="minorHAnsi"/>
          <w:b/>
          <w:bCs/>
          <w:sz w:val="24"/>
          <w:szCs w:val="24"/>
        </w:rPr>
        <w:t>DATOS BÁSICOS DE LA COTIZACIÓN</w:t>
      </w:r>
    </w:p>
    <w:p w14:paraId="4FBFDAE2" w14:textId="77777777" w:rsidR="00E076FD" w:rsidRPr="00F47356" w:rsidRDefault="00E076FD" w:rsidP="00E076FD">
      <w:pPr>
        <w:spacing w:after="0"/>
        <w:jc w:val="both"/>
        <w:rPr>
          <w:b/>
          <w:bCs/>
        </w:rPr>
      </w:pPr>
    </w:p>
    <w:tbl>
      <w:tblPr>
        <w:tblStyle w:val="Tablaconcuadrcula"/>
        <w:tblW w:w="8926" w:type="dxa"/>
        <w:tblLook w:val="04A0" w:firstRow="1" w:lastRow="0" w:firstColumn="1" w:lastColumn="0" w:noHBand="0" w:noVBand="1"/>
      </w:tblPr>
      <w:tblGrid>
        <w:gridCol w:w="3256"/>
        <w:gridCol w:w="5670"/>
      </w:tblGrid>
      <w:tr w:rsidR="00E076FD" w:rsidRPr="00F47356" w14:paraId="051A81B5" w14:textId="77777777" w:rsidTr="002317AD">
        <w:trPr>
          <w:trHeight w:val="629"/>
        </w:trPr>
        <w:tc>
          <w:tcPr>
            <w:tcW w:w="3256" w:type="dxa"/>
            <w:shd w:val="clear" w:color="auto" w:fill="0F4761" w:themeFill="accent1" w:themeFillShade="BF"/>
            <w:hideMark/>
          </w:tcPr>
          <w:p w14:paraId="0E3CE779" w14:textId="77777777" w:rsidR="00E076FD" w:rsidRPr="00F47356" w:rsidRDefault="00E076FD" w:rsidP="002317AD">
            <w:pPr>
              <w:spacing w:after="100" w:afterAutospacing="1" w:line="276" w:lineRule="auto"/>
              <w:rPr>
                <w:rFonts w:asciiTheme="minorHAnsi" w:hAnsiTheme="minorHAnsi" w:cs="Arial"/>
                <w:b/>
                <w:bCs/>
                <w:color w:val="FFFFFF" w:themeColor="background1"/>
                <w:sz w:val="22"/>
                <w:szCs w:val="22"/>
                <w:lang w:val="es-419" w:eastAsia="es-419"/>
              </w:rPr>
            </w:pPr>
            <w:r w:rsidRPr="00F47356">
              <w:rPr>
                <w:rFonts w:asciiTheme="minorHAnsi" w:hAnsiTheme="minorHAnsi" w:cs="Arial"/>
                <w:b/>
                <w:bCs/>
                <w:color w:val="FFFFFF" w:themeColor="background1"/>
                <w:sz w:val="22"/>
                <w:szCs w:val="22"/>
                <w:lang w:val="es-419" w:eastAsia="es-419"/>
              </w:rPr>
              <w:t>Nombre de la Cotización</w:t>
            </w:r>
          </w:p>
        </w:tc>
        <w:tc>
          <w:tcPr>
            <w:tcW w:w="5670" w:type="dxa"/>
            <w:hideMark/>
          </w:tcPr>
          <w:p w14:paraId="5188B87D" w14:textId="39553AC2" w:rsidR="00E076FD" w:rsidRPr="00424D28" w:rsidRDefault="004D21C1" w:rsidP="007E5168">
            <w:pPr>
              <w:keepNext/>
              <w:rPr>
                <w:rFonts w:asciiTheme="minorHAnsi" w:eastAsia="Garamond" w:hAnsiTheme="minorHAnsi" w:cs="Garamond"/>
                <w:color w:val="000000" w:themeColor="text1"/>
                <w:sz w:val="22"/>
                <w:szCs w:val="22"/>
              </w:rPr>
            </w:pPr>
            <w:r>
              <w:rPr>
                <w:rFonts w:asciiTheme="minorHAnsi" w:eastAsia="Garamond" w:hAnsiTheme="minorHAnsi" w:cs="Garamond"/>
                <w:bCs/>
                <w:color w:val="000000" w:themeColor="text1"/>
                <w:sz w:val="22"/>
                <w:szCs w:val="22"/>
                <w:lang w:val="es-MX"/>
              </w:rPr>
              <w:t>Mobiliario para laboratorio LARIX Centro de Extensión Curicó</w:t>
            </w:r>
            <w:r w:rsidR="004B0A3B">
              <w:rPr>
                <w:rFonts w:asciiTheme="minorHAnsi" w:eastAsia="Garamond" w:hAnsiTheme="minorHAnsi" w:cs="Garamond"/>
                <w:bCs/>
                <w:color w:val="000000" w:themeColor="text1"/>
                <w:sz w:val="22"/>
                <w:szCs w:val="22"/>
                <w:lang w:val="es-MX"/>
              </w:rPr>
              <w:t>, Universidad de Talca</w:t>
            </w:r>
            <w:r>
              <w:rPr>
                <w:rFonts w:asciiTheme="minorHAnsi" w:eastAsia="Garamond" w:hAnsiTheme="minorHAnsi" w:cs="Garamond"/>
                <w:bCs/>
                <w:color w:val="000000" w:themeColor="text1"/>
                <w:sz w:val="22"/>
                <w:szCs w:val="22"/>
                <w:lang w:val="es-MX"/>
              </w:rPr>
              <w:t xml:space="preserve"> </w:t>
            </w:r>
          </w:p>
        </w:tc>
      </w:tr>
      <w:tr w:rsidR="00E076FD" w:rsidRPr="00F47356" w14:paraId="252CE535" w14:textId="77777777" w:rsidTr="002317AD">
        <w:trPr>
          <w:trHeight w:val="554"/>
        </w:trPr>
        <w:tc>
          <w:tcPr>
            <w:tcW w:w="3256" w:type="dxa"/>
            <w:shd w:val="clear" w:color="auto" w:fill="0F4761" w:themeFill="accent1" w:themeFillShade="BF"/>
            <w:hideMark/>
          </w:tcPr>
          <w:p w14:paraId="64EEBE9D" w14:textId="77777777" w:rsidR="00E076FD" w:rsidRPr="00F47356" w:rsidRDefault="00E076FD" w:rsidP="002317AD">
            <w:pPr>
              <w:spacing w:after="100" w:afterAutospacing="1" w:line="276" w:lineRule="auto"/>
              <w:rPr>
                <w:rFonts w:asciiTheme="minorHAnsi" w:hAnsiTheme="minorHAnsi" w:cs="Arial"/>
                <w:b/>
                <w:bCs/>
                <w:color w:val="FFFFFF" w:themeColor="background1"/>
                <w:sz w:val="22"/>
                <w:szCs w:val="22"/>
                <w:lang w:val="es-419" w:eastAsia="es-419"/>
              </w:rPr>
            </w:pPr>
            <w:r w:rsidRPr="00F47356">
              <w:rPr>
                <w:rFonts w:asciiTheme="minorHAnsi" w:hAnsiTheme="minorHAnsi" w:cs="Arial"/>
                <w:b/>
                <w:bCs/>
                <w:color w:val="FFFFFF" w:themeColor="background1"/>
                <w:sz w:val="22"/>
                <w:szCs w:val="22"/>
                <w:lang w:val="es-419" w:eastAsia="es-419"/>
              </w:rPr>
              <w:t>Unidad Requirente</w:t>
            </w:r>
          </w:p>
        </w:tc>
        <w:tc>
          <w:tcPr>
            <w:tcW w:w="5670" w:type="dxa"/>
            <w:hideMark/>
          </w:tcPr>
          <w:p w14:paraId="36138047" w14:textId="77777777" w:rsidR="00E076FD" w:rsidRPr="00424D28" w:rsidRDefault="00E076FD" w:rsidP="002317AD">
            <w:pPr>
              <w:spacing w:after="100" w:afterAutospacing="1" w:line="276" w:lineRule="auto"/>
              <w:rPr>
                <w:rFonts w:asciiTheme="minorHAnsi" w:hAnsiTheme="minorHAnsi" w:cs="Arial"/>
                <w:color w:val="000000" w:themeColor="text1"/>
                <w:sz w:val="22"/>
                <w:szCs w:val="22"/>
                <w:lang w:val="es-419" w:eastAsia="es-419"/>
              </w:rPr>
            </w:pPr>
            <w:r w:rsidRPr="00424D28">
              <w:rPr>
                <w:rFonts w:asciiTheme="minorHAnsi" w:hAnsiTheme="minorHAnsi" w:cs="Arial"/>
                <w:color w:val="000000" w:themeColor="text1"/>
                <w:sz w:val="22"/>
                <w:szCs w:val="22"/>
                <w:lang w:val="es-419" w:eastAsia="es-419"/>
              </w:rPr>
              <w:t>Departamento de Desarrollo de Infraestructura</w:t>
            </w:r>
          </w:p>
        </w:tc>
      </w:tr>
      <w:tr w:rsidR="00E076FD" w:rsidRPr="00F47356" w14:paraId="33C74476" w14:textId="77777777" w:rsidTr="002317AD">
        <w:trPr>
          <w:trHeight w:val="554"/>
        </w:trPr>
        <w:tc>
          <w:tcPr>
            <w:tcW w:w="3256" w:type="dxa"/>
            <w:shd w:val="clear" w:color="auto" w:fill="0F4761" w:themeFill="accent1" w:themeFillShade="BF"/>
          </w:tcPr>
          <w:p w14:paraId="266B77CC" w14:textId="34FC6354" w:rsidR="00E076FD" w:rsidRPr="00F47356" w:rsidRDefault="00E076FD" w:rsidP="002317AD">
            <w:pPr>
              <w:spacing w:after="100" w:afterAutospacing="1" w:line="276" w:lineRule="auto"/>
              <w:rPr>
                <w:rFonts w:asciiTheme="minorHAnsi" w:hAnsiTheme="minorHAnsi" w:cs="Arial"/>
                <w:b/>
                <w:bCs/>
                <w:color w:val="FFFFFF" w:themeColor="background1"/>
                <w:sz w:val="22"/>
                <w:szCs w:val="22"/>
                <w:lang w:val="es-419" w:eastAsia="es-419"/>
              </w:rPr>
            </w:pPr>
            <w:r w:rsidRPr="00F47356">
              <w:rPr>
                <w:rFonts w:asciiTheme="minorHAnsi" w:hAnsiTheme="minorHAnsi" w:cs="Arial"/>
                <w:b/>
                <w:bCs/>
                <w:color w:val="FFFFFF" w:themeColor="background1"/>
                <w:sz w:val="22"/>
                <w:szCs w:val="22"/>
                <w:lang w:val="es-419" w:eastAsia="es-419"/>
              </w:rPr>
              <w:t>Contraparte / Correo electrónico</w:t>
            </w:r>
          </w:p>
        </w:tc>
        <w:tc>
          <w:tcPr>
            <w:tcW w:w="5670" w:type="dxa"/>
          </w:tcPr>
          <w:p w14:paraId="03DF9798" w14:textId="7198A190" w:rsidR="00E076FD" w:rsidRPr="00424D28" w:rsidRDefault="00F47356" w:rsidP="002317AD">
            <w:pPr>
              <w:spacing w:after="100" w:afterAutospacing="1" w:line="276" w:lineRule="auto"/>
              <w:rPr>
                <w:rFonts w:asciiTheme="minorHAnsi" w:hAnsiTheme="minorHAnsi" w:cs="Arial"/>
                <w:color w:val="000000" w:themeColor="text1"/>
                <w:sz w:val="22"/>
                <w:szCs w:val="22"/>
                <w:lang w:val="es-419" w:eastAsia="es-419"/>
              </w:rPr>
            </w:pPr>
            <w:r w:rsidRPr="00424D28">
              <w:rPr>
                <w:rFonts w:asciiTheme="minorHAnsi" w:hAnsiTheme="minorHAnsi" w:cs="Arial"/>
                <w:color w:val="000000" w:themeColor="text1"/>
                <w:sz w:val="22"/>
                <w:szCs w:val="22"/>
                <w:lang w:val="es-419" w:eastAsia="es-419"/>
              </w:rPr>
              <w:t xml:space="preserve">Tomás Estay / </w:t>
            </w:r>
            <w:hyperlink r:id="rId11" w:history="1">
              <w:r w:rsidRPr="00424D28">
                <w:rPr>
                  <w:rStyle w:val="Hipervnculo"/>
                  <w:rFonts w:asciiTheme="minorHAnsi" w:hAnsiTheme="minorHAnsi"/>
                  <w:sz w:val="22"/>
                  <w:szCs w:val="22"/>
                </w:rPr>
                <w:t>tomas.estay@utalca.cl</w:t>
              </w:r>
            </w:hyperlink>
            <w:r w:rsidR="00424D28" w:rsidRPr="00424D28">
              <w:rPr>
                <w:rFonts w:asciiTheme="minorHAnsi" w:hAnsiTheme="minorHAnsi"/>
                <w:sz w:val="22"/>
                <w:szCs w:val="22"/>
              </w:rPr>
              <w:br/>
            </w:r>
            <w:r w:rsidR="00424D28" w:rsidRPr="00424D28">
              <w:rPr>
                <w:rFonts w:asciiTheme="minorHAnsi" w:hAnsiTheme="minorHAnsi"/>
                <w:color w:val="000000" w:themeColor="text1"/>
                <w:sz w:val="22"/>
                <w:szCs w:val="22"/>
                <w:lang w:val="es-419"/>
              </w:rPr>
              <w:t xml:space="preserve">Diego Aliaga / </w:t>
            </w:r>
            <w:hyperlink r:id="rId12" w:history="1">
              <w:r w:rsidR="00424D28" w:rsidRPr="00424D28">
                <w:rPr>
                  <w:rStyle w:val="Hipervnculo"/>
                  <w:rFonts w:asciiTheme="minorHAnsi" w:hAnsiTheme="minorHAnsi"/>
                  <w:sz w:val="22"/>
                  <w:szCs w:val="22"/>
                  <w:lang w:val="es-419"/>
                </w:rPr>
                <w:t>daliaga@utalca.cl</w:t>
              </w:r>
            </w:hyperlink>
            <w:r w:rsidR="00424D28" w:rsidRPr="00424D28">
              <w:rPr>
                <w:rFonts w:asciiTheme="minorHAnsi" w:hAnsiTheme="minorHAnsi"/>
                <w:color w:val="000000" w:themeColor="text1"/>
                <w:sz w:val="22"/>
                <w:szCs w:val="22"/>
                <w:lang w:val="es-419"/>
              </w:rPr>
              <w:t xml:space="preserve"> </w:t>
            </w:r>
          </w:p>
        </w:tc>
      </w:tr>
    </w:tbl>
    <w:p w14:paraId="356EDE73" w14:textId="77777777" w:rsidR="00F47356" w:rsidRDefault="00F47356" w:rsidP="00576EED">
      <w:pPr>
        <w:tabs>
          <w:tab w:val="left" w:pos="5592"/>
        </w:tabs>
      </w:pPr>
    </w:p>
    <w:p w14:paraId="4410A7D3"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 xml:space="preserve">REQUERIMIENTOS TÉCNICOS Y FUNCIONALES MÍNIMOS </w:t>
      </w:r>
    </w:p>
    <w:p w14:paraId="4E031016" w14:textId="77777777" w:rsidR="00576EED" w:rsidRPr="00C70D34" w:rsidRDefault="00576EED" w:rsidP="00576EED">
      <w:pPr>
        <w:spacing w:after="0"/>
        <w:jc w:val="both"/>
      </w:pPr>
    </w:p>
    <w:p w14:paraId="668CEBF0" w14:textId="414E1277" w:rsidR="00576EED" w:rsidRPr="00C70D34" w:rsidRDefault="00576EED" w:rsidP="00576EED">
      <w:pPr>
        <w:pStyle w:val="Prrafodelista"/>
        <w:numPr>
          <w:ilvl w:val="0"/>
          <w:numId w:val="2"/>
        </w:numPr>
        <w:spacing w:before="120" w:after="120" w:line="240" w:lineRule="auto"/>
        <w:jc w:val="both"/>
      </w:pPr>
      <w:r w:rsidRPr="00C70D34">
        <w:t>Los muebles serán según estas especificaciones, fichas individuales y lo detallado en itemizado</w:t>
      </w:r>
      <w:r>
        <w:t xml:space="preserve"> presentado en el </w:t>
      </w:r>
      <w:r>
        <w:rPr>
          <w:b/>
          <w:bCs/>
        </w:rPr>
        <w:t>presente documento</w:t>
      </w:r>
      <w:r w:rsidRPr="00247827">
        <w:rPr>
          <w:b/>
          <w:bCs/>
        </w:rPr>
        <w:t>.</w:t>
      </w:r>
    </w:p>
    <w:p w14:paraId="47444F1F" w14:textId="77777777" w:rsidR="00576EED" w:rsidRPr="00C70D34" w:rsidRDefault="00576EED" w:rsidP="00576EED">
      <w:pPr>
        <w:pStyle w:val="Prrafodelista"/>
        <w:numPr>
          <w:ilvl w:val="0"/>
          <w:numId w:val="2"/>
        </w:numPr>
        <w:spacing w:before="120" w:after="120" w:line="240" w:lineRule="auto"/>
        <w:jc w:val="both"/>
      </w:pPr>
      <w:r w:rsidRPr="00C70D34">
        <w:t>Los oferentes podrán ajustar los diseños siempre que cumplan con todos los requerimientos técnicos señalados.</w:t>
      </w:r>
    </w:p>
    <w:p w14:paraId="229C388C" w14:textId="77777777" w:rsidR="00576EED" w:rsidRPr="00C70D34" w:rsidRDefault="00576EED" w:rsidP="00576EED">
      <w:pPr>
        <w:pStyle w:val="Prrafodelista"/>
        <w:numPr>
          <w:ilvl w:val="0"/>
          <w:numId w:val="2"/>
        </w:numPr>
        <w:spacing w:before="120" w:after="120" w:line="240" w:lineRule="auto"/>
        <w:jc w:val="both"/>
      </w:pPr>
      <w:r>
        <w:t>El servicio c</w:t>
      </w:r>
      <w:r w:rsidRPr="00C70D34">
        <w:t xml:space="preserve">ontempla la ejecución, terminaciones e instalación en una sola etapa. </w:t>
      </w:r>
    </w:p>
    <w:p w14:paraId="5E3215FE" w14:textId="77777777" w:rsidR="00576EED" w:rsidRPr="00C70D34" w:rsidRDefault="00576EED" w:rsidP="00576EED">
      <w:pPr>
        <w:pStyle w:val="Prrafodelista"/>
        <w:numPr>
          <w:ilvl w:val="0"/>
          <w:numId w:val="2"/>
        </w:numPr>
        <w:spacing w:before="120" w:after="120" w:line="240" w:lineRule="auto"/>
        <w:jc w:val="both"/>
      </w:pPr>
      <w:r w:rsidRPr="00C70D34">
        <w:t>Estas especificaciones son de carácter general, se consideran mínimas y se refieren a la provisión de materiales, a la calidad de éstos y a la forma en que deben quedar terminados los trabajos. La instalación del mobiliario consultará todos los elementos o trabajos necesarios, aunque ellas no aparezcan en los planos o en las presentes especificaciones.</w:t>
      </w:r>
    </w:p>
    <w:p w14:paraId="4282A7E3" w14:textId="77777777" w:rsidR="00576EED" w:rsidRPr="00C70D34" w:rsidRDefault="00576EED" w:rsidP="00576EED">
      <w:pPr>
        <w:pStyle w:val="Prrafodelista"/>
        <w:numPr>
          <w:ilvl w:val="0"/>
          <w:numId w:val="2"/>
        </w:numPr>
        <w:spacing w:before="120" w:after="120" w:line="240" w:lineRule="auto"/>
        <w:jc w:val="both"/>
      </w:pPr>
      <w:r w:rsidRPr="00C70D34">
        <w:t>Todos los materiales partes y piezas de los muebles serán de primera calidad y deberán cumplir con las exigencias consignadas para cada uno de ellos, en estas especificaciones y las de los respectivos fabricantes.</w:t>
      </w:r>
    </w:p>
    <w:p w14:paraId="296F778C" w14:textId="77777777" w:rsidR="00576EED" w:rsidRPr="00C70D34" w:rsidRDefault="00576EED" w:rsidP="00576EED">
      <w:pPr>
        <w:pStyle w:val="Prrafodelista"/>
        <w:numPr>
          <w:ilvl w:val="0"/>
          <w:numId w:val="2"/>
        </w:numPr>
        <w:spacing w:before="120" w:after="120" w:line="240" w:lineRule="auto"/>
        <w:jc w:val="both"/>
      </w:pPr>
      <w:r w:rsidRPr="00C70D34">
        <w:t>El Contratista adjudicado deberá presentar las muestras de las cubiertas y catálogos de las diferentes partes y piezas a emplear en el mobiliario. Todas las dimensiones consignadas en plano deberán ser rectificadas en la obra.</w:t>
      </w:r>
    </w:p>
    <w:p w14:paraId="344A05A9" w14:textId="77777777" w:rsidR="00576EED" w:rsidRPr="00C70D34" w:rsidRDefault="00576EED" w:rsidP="00576EED">
      <w:pPr>
        <w:pStyle w:val="Prrafodelista"/>
        <w:numPr>
          <w:ilvl w:val="0"/>
          <w:numId w:val="2"/>
        </w:numPr>
        <w:spacing w:before="120" w:after="120" w:line="240" w:lineRule="auto"/>
        <w:jc w:val="both"/>
      </w:pPr>
      <w:r w:rsidRPr="00C70D34">
        <w:t>Ante cualquier discrepancia entre los antecedentes o dudas de la interpretación de estos, se deberá consultar al mandante, a sí mismo, cualquier solicitud de sustitución de especificaciones que estime oportuna solicitar el Contratista, sin que signifique un desmejoramiento de la calidad del mobiliario.</w:t>
      </w:r>
    </w:p>
    <w:p w14:paraId="16C7E908" w14:textId="77777777" w:rsidR="00576EED" w:rsidRPr="00C70D34" w:rsidRDefault="00576EED" w:rsidP="00576EED">
      <w:pPr>
        <w:pStyle w:val="Prrafodelista"/>
        <w:numPr>
          <w:ilvl w:val="0"/>
          <w:numId w:val="2"/>
        </w:numPr>
        <w:spacing w:before="120" w:after="120" w:line="240" w:lineRule="auto"/>
        <w:jc w:val="both"/>
      </w:pPr>
      <w:r w:rsidRPr="00C70D34">
        <w:t>Los elementos metálicos consideran corte limpio, no se aceptarán rebarbes de soldaduras. La pintura será electroestática.</w:t>
      </w:r>
    </w:p>
    <w:p w14:paraId="0E439A12" w14:textId="77777777" w:rsidR="00576EED" w:rsidRPr="00C70D34" w:rsidRDefault="00576EED" w:rsidP="00576EED">
      <w:pPr>
        <w:pStyle w:val="Prrafodelista"/>
        <w:numPr>
          <w:ilvl w:val="0"/>
          <w:numId w:val="2"/>
        </w:numPr>
        <w:spacing w:before="120" w:after="120" w:line="240" w:lineRule="auto"/>
        <w:jc w:val="both"/>
      </w:pPr>
      <w:r w:rsidRPr="00C70D34">
        <w:t xml:space="preserve">Las uniones entre tableros deberán ser con sistema </w:t>
      </w:r>
      <w:proofErr w:type="spellStart"/>
      <w:r w:rsidRPr="00C70D34">
        <w:t>minifix</w:t>
      </w:r>
      <w:proofErr w:type="spellEnd"/>
      <w:r w:rsidRPr="00C70D34">
        <w:t xml:space="preserve"> o similar, encoladas, asegurando elementos de fijación ocultos.</w:t>
      </w:r>
    </w:p>
    <w:p w14:paraId="527A66ED" w14:textId="4F8ABFFB" w:rsidR="00576EED" w:rsidRPr="00C70D34" w:rsidRDefault="00576EED" w:rsidP="00576EED">
      <w:pPr>
        <w:pStyle w:val="Prrafodelista"/>
        <w:numPr>
          <w:ilvl w:val="0"/>
          <w:numId w:val="2"/>
        </w:numPr>
        <w:spacing w:before="120" w:after="120" w:line="240" w:lineRule="auto"/>
        <w:jc w:val="both"/>
      </w:pPr>
      <w:r w:rsidRPr="00C70D34">
        <w:lastRenderedPageBreak/>
        <w:t xml:space="preserve">Será responsabilidad del oferente el correcto anclaje de muebles fijados a muros, otros elementos estructurales o estructuras de mesas/escritorios, incluyendo la elección del tipo y cantidad de conectores, así como la aplicación de aditivos </w:t>
      </w:r>
      <w:proofErr w:type="spellStart"/>
      <w:r w:rsidRPr="00C70D34">
        <w:t>epóxicos</w:t>
      </w:r>
      <w:proofErr w:type="spellEnd"/>
      <w:r w:rsidRPr="00C70D34">
        <w:t xml:space="preserve">, en caso de discrepancia con la Inspección Técnica de obras, su instrucción prevalece y quedará notificada </w:t>
      </w:r>
      <w:r w:rsidR="00D527DD">
        <w:t>a través de email institucional</w:t>
      </w:r>
      <w:r w:rsidRPr="00C70D34">
        <w:t xml:space="preserve">.  </w:t>
      </w:r>
    </w:p>
    <w:p w14:paraId="3CCB6964" w14:textId="77777777" w:rsidR="00576EED" w:rsidRPr="00C70D34" w:rsidRDefault="00576EED" w:rsidP="00576EED">
      <w:pPr>
        <w:pStyle w:val="Prrafodelista"/>
        <w:numPr>
          <w:ilvl w:val="0"/>
          <w:numId w:val="2"/>
        </w:numPr>
        <w:spacing w:before="120" w:after="120" w:line="240" w:lineRule="auto"/>
        <w:jc w:val="both"/>
      </w:pPr>
      <w:r w:rsidRPr="00C70D34">
        <w:t>Los oferentes deberán tener en consideración que en aquellas ocasiones en que se hace referencia a marcas específicas debe entender que se admite bienes o productos equivalentes de otras marcas o genéricos, debiendo entenderse expresamente agregada a la marca sugerida la frase "o equivalente".</w:t>
      </w:r>
    </w:p>
    <w:p w14:paraId="6296EC41" w14:textId="77777777" w:rsidR="00576EED" w:rsidRPr="00C70D34" w:rsidRDefault="00576EED" w:rsidP="00576EED">
      <w:pPr>
        <w:pStyle w:val="Prrafodelista"/>
        <w:numPr>
          <w:ilvl w:val="0"/>
          <w:numId w:val="2"/>
        </w:numPr>
        <w:spacing w:after="120" w:line="240" w:lineRule="auto"/>
        <w:jc w:val="both"/>
      </w:pPr>
      <w:r w:rsidRPr="00C70D34">
        <w:t>Todo el mobiliario será instalado en los recintos según los planos de ubicación de mobiliario. Antes de la fabricación de muebles se requerirá verificar medidas de recintos en obra.</w:t>
      </w:r>
    </w:p>
    <w:p w14:paraId="52F26C07" w14:textId="77777777" w:rsidR="00576EED" w:rsidRPr="00C70D34" w:rsidRDefault="00576EED" w:rsidP="00576EED">
      <w:pPr>
        <w:pStyle w:val="Prrafodelista"/>
        <w:numPr>
          <w:ilvl w:val="0"/>
          <w:numId w:val="2"/>
        </w:numPr>
        <w:spacing w:after="120" w:line="240" w:lineRule="auto"/>
        <w:jc w:val="both"/>
      </w:pPr>
      <w:r w:rsidRPr="00C70D34">
        <w:t>Los muebles que requieran conexión con las instalaciones existentes serán coordinados con el funcionario que la universidad determine.</w:t>
      </w:r>
    </w:p>
    <w:p w14:paraId="39273065" w14:textId="77777777" w:rsidR="00576EED" w:rsidRPr="00C70D34" w:rsidRDefault="00576EED" w:rsidP="00576EED">
      <w:pPr>
        <w:pStyle w:val="Prrafodelista"/>
        <w:spacing w:before="120" w:after="120" w:line="240" w:lineRule="auto"/>
        <w:jc w:val="both"/>
      </w:pPr>
    </w:p>
    <w:p w14:paraId="2F786317"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RECTIFICACIÓN EN TERRENO DEL PROYECTO</w:t>
      </w:r>
    </w:p>
    <w:p w14:paraId="387E3F60" w14:textId="77777777" w:rsidR="00576EED" w:rsidRPr="00D458BF" w:rsidRDefault="00576EED" w:rsidP="00576EED"/>
    <w:p w14:paraId="5E520D6E" w14:textId="0C712FFC" w:rsidR="00576EED" w:rsidRPr="00C70D34" w:rsidRDefault="00576EED" w:rsidP="00E90C46">
      <w:pPr>
        <w:spacing w:after="120" w:line="240" w:lineRule="auto"/>
        <w:jc w:val="both"/>
        <w:rPr>
          <w:rFonts w:eastAsia="Garamond" w:cs="Garamond"/>
          <w:color w:val="000000" w:themeColor="text1"/>
          <w:lang w:val="es-ES"/>
        </w:rPr>
      </w:pPr>
      <w:r w:rsidRPr="00C70D34">
        <w:rPr>
          <w:rFonts w:eastAsia="Garamond" w:cs="Garamond"/>
          <w:color w:val="000000" w:themeColor="text1"/>
        </w:rPr>
        <w:t xml:space="preserve">El oferente una vez adjudicado, deberá reunirse con el funcionario designado por la universidad, para definir rectificación en terreno de propuesta, terminaciones, colores, diseños de laminados etc. </w:t>
      </w:r>
      <w:r w:rsidRPr="00C70D34">
        <w:rPr>
          <w:rFonts w:eastAsia="Garamond" w:cs="Garamond"/>
          <w:b/>
          <w:bCs/>
          <w:color w:val="000000" w:themeColor="text1"/>
        </w:rPr>
        <w:t xml:space="preserve">Todas las definiciones de colores, terminaciones, materiales medidas, etc. acordadas entre el contratista, la ITO y el usuario quedarán levantadas </w:t>
      </w:r>
      <w:r w:rsidR="00D527DD">
        <w:rPr>
          <w:rFonts w:eastAsia="Garamond" w:cs="Garamond"/>
          <w:b/>
          <w:bCs/>
          <w:color w:val="000000" w:themeColor="text1"/>
        </w:rPr>
        <w:t xml:space="preserve">a través de email institucional enviado por la contraparte. </w:t>
      </w:r>
    </w:p>
    <w:p w14:paraId="0CDA20B6" w14:textId="77777777" w:rsidR="00576EED" w:rsidRPr="00C70D34" w:rsidRDefault="00576EED" w:rsidP="00576EED">
      <w:pPr>
        <w:spacing w:after="120" w:line="240" w:lineRule="auto"/>
        <w:jc w:val="both"/>
        <w:rPr>
          <w:rFonts w:eastAsia="Garamond" w:cs="Garamond"/>
          <w:color w:val="000000" w:themeColor="text1"/>
          <w:lang w:val="es-ES"/>
        </w:rPr>
      </w:pPr>
    </w:p>
    <w:p w14:paraId="2725A13D"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ENTREGA Y RECEPCIÓN DEL MOBILIARIO</w:t>
      </w:r>
    </w:p>
    <w:p w14:paraId="69A760B2" w14:textId="77777777" w:rsidR="00576EED" w:rsidRPr="00C70D34" w:rsidRDefault="00576EED" w:rsidP="00576EED">
      <w:pPr>
        <w:spacing w:before="120" w:after="120" w:line="240" w:lineRule="auto"/>
        <w:jc w:val="both"/>
        <w:rPr>
          <w:rFonts w:eastAsia="Garamond" w:cs="Garamond"/>
          <w:color w:val="000000" w:themeColor="text1"/>
          <w:lang w:val="es-ES"/>
        </w:rPr>
      </w:pPr>
      <w:r w:rsidRPr="00C70D34">
        <w:rPr>
          <w:rFonts w:eastAsia="Garamond" w:cs="Garamond"/>
          <w:color w:val="000000" w:themeColor="text1"/>
          <w:lang w:val="es-ES"/>
        </w:rPr>
        <w:t>La entrega de los bienes se considera instalada según planos y presentaciones que se adjuntan.</w:t>
      </w:r>
      <w:r>
        <w:rPr>
          <w:rFonts w:eastAsia="Garamond" w:cs="Garamond"/>
          <w:color w:val="000000" w:themeColor="text1"/>
          <w:lang w:val="es-ES"/>
        </w:rPr>
        <w:t xml:space="preserve"> </w:t>
      </w:r>
      <w:r w:rsidRPr="00C70D34">
        <w:rPr>
          <w:rFonts w:eastAsia="Garamond" w:cs="Garamond"/>
          <w:color w:val="000000" w:themeColor="text1"/>
          <w:lang w:val="es-ES"/>
        </w:rPr>
        <w:t>Esta entrega se acompañará de una inducción a funcionarios de Administración del Campus, junto con la entrega del legajo de planos de la instalación. Fichas de mantenimiento, Garantías y Servicio de post venta (esta información deberá ser entregada en formato digital PDF vía correo electrónico a la I.T.O.).</w:t>
      </w:r>
    </w:p>
    <w:p w14:paraId="55358E10" w14:textId="015C0449" w:rsidR="00576EED" w:rsidRPr="00C70D34" w:rsidRDefault="00576EED" w:rsidP="00576EED">
      <w:pPr>
        <w:spacing w:before="120" w:after="120" w:line="240" w:lineRule="auto"/>
        <w:jc w:val="both"/>
        <w:rPr>
          <w:rFonts w:eastAsia="Garamond" w:cs="Garamond"/>
          <w:color w:val="000000" w:themeColor="text1"/>
          <w:lang w:val="es-ES"/>
        </w:rPr>
      </w:pPr>
      <w:r w:rsidRPr="00C70D34">
        <w:rPr>
          <w:rFonts w:eastAsia="Garamond" w:cs="Garamond"/>
          <w:color w:val="000000" w:themeColor="text1"/>
          <w:lang w:val="es-ES"/>
        </w:rPr>
        <w:t xml:space="preserve">La entrega y recepción del mobiliario quedará registrada con el visto bueno de la I.T.O. y el usuario en </w:t>
      </w:r>
      <w:r w:rsidR="00D527DD">
        <w:rPr>
          <w:rFonts w:eastAsia="Garamond" w:cs="Garamond"/>
          <w:color w:val="000000" w:themeColor="text1"/>
          <w:lang w:val="es-ES"/>
        </w:rPr>
        <w:t>la respectiva acta de recepción</w:t>
      </w:r>
      <w:r>
        <w:rPr>
          <w:rFonts w:eastAsia="Garamond" w:cs="Garamond"/>
          <w:color w:val="000000" w:themeColor="text1"/>
          <w:lang w:val="es-ES"/>
        </w:rPr>
        <w:t>.</w:t>
      </w:r>
    </w:p>
    <w:p w14:paraId="0E056F30" w14:textId="77777777" w:rsidR="00576EED" w:rsidRDefault="00576EED" w:rsidP="00576EED">
      <w:pPr>
        <w:pStyle w:val="Sinespaciado"/>
        <w:rPr>
          <w:rFonts w:asciiTheme="minorHAnsi" w:eastAsia="Garamond" w:hAnsiTheme="minorHAnsi" w:cs="Garamond"/>
          <w:b/>
          <w:bCs/>
          <w:color w:val="000000" w:themeColor="text1"/>
          <w:sz w:val="22"/>
          <w:szCs w:val="22"/>
          <w:lang w:val="es-ES"/>
        </w:rPr>
      </w:pPr>
    </w:p>
    <w:p w14:paraId="01872EDA"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POSTVENTA REQUERIDA</w:t>
      </w:r>
    </w:p>
    <w:p w14:paraId="3A1D0D54" w14:textId="63F8D403"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hAnsiTheme="minorHAnsi"/>
          <w:sz w:val="22"/>
          <w:szCs w:val="22"/>
        </w:rPr>
        <w:br/>
      </w:r>
      <w:r w:rsidRPr="00C70D34">
        <w:rPr>
          <w:rFonts w:asciiTheme="minorHAnsi" w:eastAsia="Garamond" w:hAnsiTheme="minorHAnsi" w:cs="Garamond"/>
          <w:color w:val="000000" w:themeColor="text1"/>
          <w:sz w:val="22"/>
          <w:szCs w:val="22"/>
          <w:lang w:val="es-ES"/>
        </w:rPr>
        <w:t xml:space="preserve">El servicio de post-venta tendrá un tiempo de respuesta máximo de </w:t>
      </w:r>
      <w:r>
        <w:rPr>
          <w:rFonts w:asciiTheme="minorHAnsi" w:eastAsia="Garamond" w:hAnsiTheme="minorHAnsi" w:cs="Garamond"/>
          <w:color w:val="000000" w:themeColor="text1"/>
          <w:sz w:val="22"/>
          <w:szCs w:val="22"/>
          <w:lang w:val="es-ES"/>
        </w:rPr>
        <w:t>5 días corridos</w:t>
      </w:r>
      <w:r w:rsidRPr="00C70D34">
        <w:rPr>
          <w:rFonts w:asciiTheme="minorHAnsi" w:eastAsia="Garamond" w:hAnsiTheme="minorHAnsi" w:cs="Garamond"/>
          <w:color w:val="000000" w:themeColor="text1"/>
          <w:sz w:val="22"/>
          <w:szCs w:val="22"/>
          <w:lang w:val="es-ES"/>
        </w:rPr>
        <w:t xml:space="preserve">, mientras que el periodo de garantía de muebles, sillas y sillones (así como sus partes) será de </w:t>
      </w:r>
      <w:r>
        <w:rPr>
          <w:rFonts w:asciiTheme="minorHAnsi" w:eastAsia="Garamond" w:hAnsiTheme="minorHAnsi" w:cs="Garamond"/>
          <w:color w:val="000000" w:themeColor="text1"/>
          <w:sz w:val="22"/>
          <w:szCs w:val="22"/>
          <w:lang w:val="es-ES"/>
        </w:rPr>
        <w:t xml:space="preserve">6 meses o el plazo ofertado por el oferente </w:t>
      </w:r>
      <w:r w:rsidRPr="00C70D34">
        <w:rPr>
          <w:rFonts w:asciiTheme="minorHAnsi" w:eastAsia="Garamond" w:hAnsiTheme="minorHAnsi" w:cs="Garamond"/>
          <w:color w:val="000000" w:themeColor="text1"/>
          <w:sz w:val="22"/>
          <w:szCs w:val="22"/>
          <w:lang w:val="es-ES"/>
        </w:rPr>
        <w:t>contados desde la recepción definitiva.</w:t>
      </w:r>
    </w:p>
    <w:p w14:paraId="079528D6"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004C461B" w14:textId="77777777" w:rsidR="00576EED" w:rsidRPr="00C70D34" w:rsidRDefault="00576EED" w:rsidP="00576EED">
      <w:pPr>
        <w:pStyle w:val="Sinespaciado"/>
        <w:jc w:val="both"/>
        <w:rPr>
          <w:rFonts w:asciiTheme="minorHAnsi" w:eastAsia="Garamond" w:hAnsiTheme="minorHAnsi" w:cs="Garamond"/>
          <w:b/>
          <w:bCs/>
          <w:color w:val="000000" w:themeColor="text1"/>
          <w:sz w:val="22"/>
          <w:szCs w:val="22"/>
          <w:lang w:val="es-ES"/>
        </w:rPr>
      </w:pPr>
      <w:r w:rsidRPr="00C70D34">
        <w:rPr>
          <w:rFonts w:asciiTheme="minorHAnsi" w:eastAsia="Garamond" w:hAnsiTheme="minorHAnsi" w:cs="Garamond"/>
          <w:b/>
          <w:bCs/>
          <w:color w:val="000000" w:themeColor="text1"/>
          <w:sz w:val="22"/>
          <w:szCs w:val="22"/>
          <w:lang w:val="es-ES"/>
        </w:rPr>
        <w:t xml:space="preserve">Procedimiento de uso de garantía </w:t>
      </w:r>
      <w:r>
        <w:rPr>
          <w:rFonts w:asciiTheme="minorHAnsi" w:eastAsia="Garamond" w:hAnsiTheme="minorHAnsi" w:cs="Garamond"/>
          <w:b/>
          <w:bCs/>
          <w:color w:val="000000" w:themeColor="text1"/>
          <w:sz w:val="22"/>
          <w:szCs w:val="22"/>
          <w:lang w:val="es-ES"/>
        </w:rPr>
        <w:t>de</w:t>
      </w:r>
      <w:r w:rsidRPr="00C70D34">
        <w:rPr>
          <w:rFonts w:asciiTheme="minorHAnsi" w:eastAsia="Garamond" w:hAnsiTheme="minorHAnsi" w:cs="Garamond"/>
          <w:b/>
          <w:bCs/>
          <w:color w:val="000000" w:themeColor="text1"/>
          <w:sz w:val="22"/>
          <w:szCs w:val="22"/>
          <w:lang w:val="es-ES"/>
        </w:rPr>
        <w:t xml:space="preserve"> postventa</w:t>
      </w:r>
    </w:p>
    <w:p w14:paraId="092A1B4E" w14:textId="77777777" w:rsidR="00576EED" w:rsidRPr="00C70D34" w:rsidRDefault="00576EED" w:rsidP="00576EED">
      <w:pPr>
        <w:pStyle w:val="Sinespaciado"/>
        <w:jc w:val="both"/>
        <w:rPr>
          <w:rFonts w:asciiTheme="minorHAnsi" w:eastAsia="Garamond" w:hAnsiTheme="minorHAnsi" w:cs="Garamond"/>
          <w:b/>
          <w:bCs/>
          <w:color w:val="000000" w:themeColor="text1"/>
          <w:sz w:val="22"/>
          <w:szCs w:val="22"/>
          <w:lang w:val="es-ES"/>
        </w:rPr>
      </w:pPr>
    </w:p>
    <w:p w14:paraId="2F663A3B"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Enviar mail a ejecutivo de ventas correspondiente con la siguiente información:</w:t>
      </w:r>
    </w:p>
    <w:p w14:paraId="7FD4C8CE" w14:textId="77777777" w:rsidR="00576EED" w:rsidRPr="00C70D34" w:rsidRDefault="00576EED" w:rsidP="00576EED">
      <w:pPr>
        <w:pStyle w:val="Sinespaciado"/>
        <w:numPr>
          <w:ilvl w:val="0"/>
          <w:numId w:val="3"/>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Tipo de producto</w:t>
      </w:r>
    </w:p>
    <w:p w14:paraId="2128808F" w14:textId="77777777" w:rsidR="00576EED" w:rsidRPr="00C70D34" w:rsidRDefault="00576EED" w:rsidP="00576EED">
      <w:pPr>
        <w:pStyle w:val="Sinespaciado"/>
        <w:numPr>
          <w:ilvl w:val="0"/>
          <w:numId w:val="3"/>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Foto adjunta donde se muestre el daño o defecto</w:t>
      </w:r>
    </w:p>
    <w:p w14:paraId="29D8B79B" w14:textId="77777777" w:rsidR="00576EED" w:rsidRPr="00C70D34" w:rsidRDefault="00576EED" w:rsidP="00576EED">
      <w:pPr>
        <w:pStyle w:val="Sinespaciado"/>
        <w:numPr>
          <w:ilvl w:val="0"/>
          <w:numId w:val="3"/>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Breve reseña del daño/falla</w:t>
      </w:r>
    </w:p>
    <w:p w14:paraId="7A087DFC" w14:textId="77777777" w:rsidR="00576EED" w:rsidRPr="00C70D34" w:rsidRDefault="00576EED" w:rsidP="00576EED">
      <w:pPr>
        <w:pStyle w:val="Sinespaciado"/>
        <w:numPr>
          <w:ilvl w:val="0"/>
          <w:numId w:val="3"/>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Indicar orden de compra, presupuesto y/o guía/factura asociada</w:t>
      </w:r>
    </w:p>
    <w:p w14:paraId="32D63418" w14:textId="77777777" w:rsidR="00576EED" w:rsidRPr="00C70D34" w:rsidRDefault="00576EED" w:rsidP="00576EED">
      <w:pPr>
        <w:pStyle w:val="Sinespaciado"/>
        <w:numPr>
          <w:ilvl w:val="0"/>
          <w:numId w:val="3"/>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Nombre y teléfono de contacto</w:t>
      </w:r>
    </w:p>
    <w:p w14:paraId="5E9946D2"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393ED8C8"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Una vez recibido el correo el ejecutivo responderá a la brevedad posible mediante una respuesta acusando recibo de la solicitud. En caso de que la reparación o reemplazo del producto corresponda a un defecto de fabricación y se encuentre dentro del plazo de garantía, se coordinará una visita técnica para evaluar en terreno el defecto o daño identificado.</w:t>
      </w:r>
    </w:p>
    <w:p w14:paraId="3B0F391D"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520ED9D0"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El técnico evaluará lo solicitado y procederá a reparar o reemplazar el producto, según corresponda. En caso de que el técnico determine que el daño no corresponde a un fallo de fábrica, y por lo tanto no está dentro de la garantía, deberá presentar un informe señalando los motivos del rechazo.</w:t>
      </w:r>
    </w:p>
    <w:p w14:paraId="1EC6D6F5"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4D31390A" w14:textId="77777777" w:rsidR="00576EED"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El ejecutivo informará al cliente, adjuntando el informe de motivo de rechazo y el presupuesto por el daño o reemplazo que corresponda para su aprobación.</w:t>
      </w:r>
    </w:p>
    <w:p w14:paraId="74660BC6" w14:textId="77777777" w:rsidR="00576EED" w:rsidRDefault="00576EED" w:rsidP="00576EED">
      <w:pPr>
        <w:pStyle w:val="Sinespaciado"/>
        <w:jc w:val="both"/>
        <w:rPr>
          <w:rFonts w:asciiTheme="minorHAnsi" w:eastAsia="Garamond" w:hAnsiTheme="minorHAnsi" w:cs="Garamond"/>
          <w:b/>
          <w:bCs/>
          <w:color w:val="000000" w:themeColor="text1"/>
          <w:sz w:val="22"/>
          <w:szCs w:val="22"/>
          <w:lang w:val="es-ES"/>
        </w:rPr>
      </w:pPr>
      <w:r w:rsidRPr="00C70D34">
        <w:rPr>
          <w:rFonts w:asciiTheme="minorHAnsi" w:eastAsia="Garamond" w:hAnsiTheme="minorHAnsi" w:cs="Garamond"/>
          <w:b/>
          <w:bCs/>
          <w:color w:val="000000" w:themeColor="text1"/>
          <w:sz w:val="22"/>
          <w:szCs w:val="22"/>
          <w:lang w:val="es-ES"/>
        </w:rPr>
        <w:t>Sobre la cobertura de garantía de Muebles</w:t>
      </w:r>
    </w:p>
    <w:p w14:paraId="09DE8E4A" w14:textId="77777777" w:rsidR="00576EED" w:rsidRDefault="00576EED" w:rsidP="00576EED">
      <w:pPr>
        <w:pStyle w:val="Sinespaciado"/>
        <w:jc w:val="both"/>
        <w:rPr>
          <w:rFonts w:asciiTheme="minorHAnsi" w:eastAsia="Garamond" w:hAnsiTheme="minorHAnsi" w:cs="Garamond"/>
          <w:b/>
          <w:bCs/>
          <w:color w:val="000000" w:themeColor="text1"/>
          <w:sz w:val="22"/>
          <w:szCs w:val="22"/>
          <w:lang w:val="es-ES"/>
        </w:rPr>
      </w:pPr>
    </w:p>
    <w:p w14:paraId="3A055AF7"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La garantía de post-venta cubre defectos de fabricación y terminaciones (bisagras tiradores, patas, patines, soportes, etc.)</w:t>
      </w:r>
    </w:p>
    <w:p w14:paraId="7A7F8467"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090758FC" w14:textId="77777777" w:rsidR="00576EED" w:rsidRDefault="00576EED" w:rsidP="00576EED">
      <w:pPr>
        <w:pStyle w:val="Sinespaciado"/>
        <w:jc w:val="both"/>
        <w:rPr>
          <w:rFonts w:asciiTheme="minorHAnsi" w:eastAsia="Garamond" w:hAnsiTheme="minorHAnsi" w:cs="Garamond"/>
          <w:b/>
          <w:bCs/>
          <w:color w:val="000000" w:themeColor="text1"/>
          <w:sz w:val="22"/>
          <w:szCs w:val="22"/>
          <w:lang w:val="es-ES"/>
        </w:rPr>
      </w:pPr>
      <w:r w:rsidRPr="00C70D34">
        <w:rPr>
          <w:rFonts w:asciiTheme="minorHAnsi" w:eastAsia="Garamond" w:hAnsiTheme="minorHAnsi" w:cs="Garamond"/>
          <w:b/>
          <w:bCs/>
          <w:color w:val="000000" w:themeColor="text1"/>
          <w:sz w:val="22"/>
          <w:szCs w:val="22"/>
          <w:lang w:val="es-ES"/>
        </w:rPr>
        <w:t>La garantía de muebles no cubre:</w:t>
      </w:r>
    </w:p>
    <w:p w14:paraId="79ED6EDF" w14:textId="77777777" w:rsidR="00576EED" w:rsidRPr="00C70D34" w:rsidRDefault="00576EED" w:rsidP="00576EED">
      <w:pPr>
        <w:pStyle w:val="Sinespaciado"/>
        <w:jc w:val="both"/>
        <w:rPr>
          <w:rFonts w:asciiTheme="minorHAnsi" w:eastAsia="Garamond" w:hAnsiTheme="minorHAnsi" w:cs="Garamond"/>
          <w:b/>
          <w:bCs/>
          <w:color w:val="000000" w:themeColor="text1"/>
          <w:sz w:val="22"/>
          <w:szCs w:val="22"/>
          <w:lang w:val="es-ES"/>
        </w:rPr>
      </w:pPr>
    </w:p>
    <w:p w14:paraId="24C34B1D"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Daños por humedad, rayones, impacto</w:t>
      </w:r>
    </w:p>
    <w:p w14:paraId="732552CD"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Traslado de forma inadecuada</w:t>
      </w:r>
    </w:p>
    <w:p w14:paraId="79E6764F"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Manipulación del mueble (desarme, armado y/o arregl</w:t>
      </w:r>
      <w:r>
        <w:rPr>
          <w:rFonts w:asciiTheme="minorHAnsi" w:eastAsia="Garamond" w:hAnsiTheme="minorHAnsi" w:cs="Garamond"/>
          <w:color w:val="000000" w:themeColor="text1"/>
          <w:sz w:val="22"/>
          <w:szCs w:val="22"/>
          <w:lang w:val="es-ES"/>
        </w:rPr>
        <w:t>o</w:t>
      </w:r>
      <w:r w:rsidRPr="00C70D34">
        <w:rPr>
          <w:rFonts w:asciiTheme="minorHAnsi" w:eastAsia="Garamond" w:hAnsiTheme="minorHAnsi" w:cs="Garamond"/>
          <w:color w:val="000000" w:themeColor="text1"/>
          <w:sz w:val="22"/>
          <w:szCs w:val="22"/>
          <w:lang w:val="es-ES"/>
        </w:rPr>
        <w:t xml:space="preserve"> por cuenta del cliente o personal no calificado)</w:t>
      </w:r>
    </w:p>
    <w:p w14:paraId="1955AE03"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07015F91" w14:textId="77777777" w:rsidR="00576EED" w:rsidRPr="00C70D34" w:rsidRDefault="00576EED" w:rsidP="00576EED">
      <w:pPr>
        <w:pStyle w:val="Sinespaciado"/>
        <w:jc w:val="both"/>
        <w:rPr>
          <w:rFonts w:asciiTheme="minorHAnsi" w:eastAsia="Garamond" w:hAnsiTheme="minorHAnsi" w:cs="Garamond"/>
          <w:b/>
          <w:bCs/>
          <w:color w:val="000000" w:themeColor="text1"/>
          <w:sz w:val="22"/>
          <w:szCs w:val="22"/>
          <w:lang w:val="es-ES"/>
        </w:rPr>
      </w:pPr>
      <w:r w:rsidRPr="00C70D34">
        <w:rPr>
          <w:rFonts w:asciiTheme="minorHAnsi" w:eastAsia="Garamond" w:hAnsiTheme="minorHAnsi" w:cs="Garamond"/>
          <w:b/>
          <w:bCs/>
          <w:color w:val="000000" w:themeColor="text1"/>
          <w:sz w:val="22"/>
          <w:szCs w:val="22"/>
          <w:lang w:val="es-ES"/>
        </w:rPr>
        <w:t>Sobre la cobertura de garantía de sillas y sillones</w:t>
      </w:r>
    </w:p>
    <w:p w14:paraId="5ABBF32C"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776CD358" w14:textId="77777777" w:rsidR="00576EED"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La garantía cubre defectos de fabricación en partes y piezas de las sillas y sillones que sufran falla de material y/o funcionalidad. Por ejemplo: falla de mecanismo (reclinación de respaldo, ajuste de altura de asiento, desplazamiento de brazos, pistón, etc.)</w:t>
      </w:r>
      <w:r>
        <w:rPr>
          <w:rFonts w:asciiTheme="minorHAnsi" w:eastAsia="Garamond" w:hAnsiTheme="minorHAnsi" w:cs="Garamond"/>
          <w:color w:val="000000" w:themeColor="text1"/>
          <w:sz w:val="22"/>
          <w:szCs w:val="22"/>
          <w:lang w:val="es-ES"/>
        </w:rPr>
        <w:t>.</w:t>
      </w:r>
    </w:p>
    <w:p w14:paraId="24F4DA8B"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hAnsiTheme="minorHAnsi"/>
          <w:sz w:val="22"/>
          <w:szCs w:val="22"/>
        </w:rPr>
        <w:br/>
      </w:r>
      <w:r w:rsidRPr="00C70D34">
        <w:rPr>
          <w:rFonts w:asciiTheme="minorHAnsi" w:eastAsia="Garamond" w:hAnsiTheme="minorHAnsi" w:cs="Garamond"/>
          <w:b/>
          <w:bCs/>
          <w:color w:val="000000" w:themeColor="text1"/>
          <w:sz w:val="22"/>
          <w:szCs w:val="22"/>
          <w:lang w:val="es-ES"/>
        </w:rPr>
        <w:t>La garantía no cubre:</w:t>
      </w:r>
    </w:p>
    <w:p w14:paraId="6070DED6"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65219780"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Mal uso de producto</w:t>
      </w:r>
    </w:p>
    <w:p w14:paraId="54BDE895"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Brazos y respaldos con desgaste con roce</w:t>
      </w:r>
    </w:p>
    <w:p w14:paraId="1490893A" w14:textId="77777777" w:rsidR="00576EED" w:rsidRPr="00C70D34" w:rsidRDefault="00576EED" w:rsidP="00576EED">
      <w:pPr>
        <w:pStyle w:val="Sinespaciado"/>
        <w:numPr>
          <w:ilvl w:val="0"/>
          <w:numId w:val="4"/>
        </w:numPr>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Ruedas o patas dañadas por pisos en mal estado</w:t>
      </w:r>
    </w:p>
    <w:p w14:paraId="07ED3B88" w14:textId="77777777" w:rsidR="00576EED" w:rsidRDefault="00576EED" w:rsidP="00576EED">
      <w:pPr>
        <w:pStyle w:val="Sinespaciado"/>
        <w:rPr>
          <w:rFonts w:asciiTheme="minorHAnsi" w:eastAsia="Garamond" w:hAnsiTheme="minorHAnsi" w:cs="Garamond"/>
          <w:color w:val="000000" w:themeColor="text1"/>
          <w:sz w:val="22"/>
          <w:szCs w:val="22"/>
          <w:lang w:val="es-ES"/>
        </w:rPr>
      </w:pPr>
    </w:p>
    <w:p w14:paraId="5C422086"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lastRenderedPageBreak/>
        <w:t xml:space="preserve">DEL PAGO </w:t>
      </w:r>
    </w:p>
    <w:p w14:paraId="6FE6AC6A" w14:textId="77777777" w:rsidR="00576EED" w:rsidRPr="00C70D34" w:rsidRDefault="00576EED" w:rsidP="00576EED">
      <w:pPr>
        <w:spacing w:after="0"/>
        <w:jc w:val="both"/>
      </w:pPr>
    </w:p>
    <w:p w14:paraId="7F714262" w14:textId="77777777" w:rsidR="00576EED" w:rsidRPr="00C70D34" w:rsidRDefault="00576EED" w:rsidP="00576EED">
      <w:pPr>
        <w:spacing w:after="0"/>
        <w:jc w:val="both"/>
      </w:pPr>
      <w:r w:rsidRPr="00C70D34">
        <w:t xml:space="preserve">El pago será en pesos chilenos y se efectuará de acuerdo con un único hito una vez terminada la instalación y recepción conforme del Acta de recepción por parte de Departamento de </w:t>
      </w:r>
      <w:r>
        <w:t>Desarrollo de Infraestructura</w:t>
      </w:r>
      <w:r w:rsidRPr="00C70D34">
        <w:t xml:space="preserve">. </w:t>
      </w:r>
    </w:p>
    <w:p w14:paraId="370CAEC0" w14:textId="77777777" w:rsidR="00576EED" w:rsidRPr="00C70D34" w:rsidRDefault="00576EED" w:rsidP="00576EED">
      <w:pPr>
        <w:spacing w:after="0"/>
        <w:jc w:val="both"/>
      </w:pPr>
    </w:p>
    <w:p w14:paraId="7C98CD0B" w14:textId="6F190E62" w:rsidR="00576EED" w:rsidRPr="00C70D34" w:rsidRDefault="00576EED" w:rsidP="00576EED">
      <w:pPr>
        <w:spacing w:after="0"/>
        <w:jc w:val="both"/>
      </w:pPr>
      <w:r w:rsidRPr="00C70D34">
        <w:t xml:space="preserve">La factura electrónica, debe ser enviada al correo electrónico </w:t>
      </w:r>
      <w:r w:rsidR="00EA568F">
        <w:t>Paula Fuentes</w:t>
      </w:r>
      <w:r w:rsidRPr="009C1895">
        <w:t xml:space="preserve"> </w:t>
      </w:r>
      <w:hyperlink r:id="rId13" w:history="1">
        <w:r w:rsidR="00EA568F" w:rsidRPr="0066409B">
          <w:rPr>
            <w:rStyle w:val="Hipervnculo"/>
          </w:rPr>
          <w:t>pfuentesc@utalca.cl</w:t>
        </w:r>
      </w:hyperlink>
      <w:r>
        <w:t xml:space="preserve"> </w:t>
      </w:r>
      <w:r w:rsidRPr="00C70D34">
        <w:t xml:space="preserve">con copia a </w:t>
      </w:r>
      <w:hyperlink r:id="rId14" w:history="1">
        <w:r w:rsidRPr="00B04173">
          <w:rPr>
            <w:rStyle w:val="Hipervnculo"/>
          </w:rPr>
          <w:t>daliaga@utalca.cl</w:t>
        </w:r>
      </w:hyperlink>
      <w:r w:rsidRPr="00C70D34">
        <w:t xml:space="preserve"> para proceder con la gestión del pago. </w:t>
      </w:r>
    </w:p>
    <w:p w14:paraId="0CFF2246" w14:textId="77777777" w:rsidR="00576EED" w:rsidRPr="00C70D34" w:rsidRDefault="00576EED" w:rsidP="00576EED">
      <w:pPr>
        <w:spacing w:after="0"/>
        <w:jc w:val="both"/>
      </w:pPr>
    </w:p>
    <w:p w14:paraId="32D293E6" w14:textId="77777777" w:rsidR="00576EED" w:rsidRPr="00C70D34" w:rsidRDefault="00576EED" w:rsidP="00576EED">
      <w:pPr>
        <w:spacing w:after="0"/>
        <w:jc w:val="both"/>
      </w:pPr>
      <w:r w:rsidRPr="00C70D34">
        <w:t xml:space="preserve">La factura deberá ser emitida a nombre de: Universidad de Talca (en caso contrario no se podrá proceder al pago y el documento será devuelto). </w:t>
      </w:r>
    </w:p>
    <w:p w14:paraId="5380A86F" w14:textId="77777777" w:rsidR="00576EED" w:rsidRPr="00C70D34" w:rsidRDefault="00576EED" w:rsidP="00576EED">
      <w:pPr>
        <w:spacing w:after="0"/>
        <w:jc w:val="both"/>
      </w:pPr>
    </w:p>
    <w:p w14:paraId="09CA87EA" w14:textId="77777777" w:rsidR="00576EED" w:rsidRPr="00C70D34" w:rsidRDefault="00576EED" w:rsidP="00576EED">
      <w:pPr>
        <w:spacing w:after="0"/>
        <w:jc w:val="both"/>
      </w:pPr>
      <w:r w:rsidRPr="00C70D34">
        <w:t xml:space="preserve">Lo anterior, señalando como giro: “Enseñanza superior en universidades públicas” y como “Dirección”: Calle Cardenal Raúl Silva Henríquez (ex 1 Poniente) N°1141, Talca. El pago está sujeto a que se encuentre totalmente tramitada y aceptada la Orden de Compra a través del sitio web </w:t>
      </w:r>
      <w:hyperlink r:id="rId15" w:history="1">
        <w:r w:rsidRPr="00C70D34">
          <w:rPr>
            <w:rStyle w:val="Hipervnculo"/>
          </w:rPr>
          <w:t>www.mercadopublico.cl</w:t>
        </w:r>
      </w:hyperlink>
      <w:r w:rsidRPr="00C70D34">
        <w:t>. El pago podrá efectuarse a través de transferencia electrónica, para lo cual el Adjudicatario deberá informar el banco, número de cuenta y demás datos que sean necesarios para girar los fondos.</w:t>
      </w:r>
    </w:p>
    <w:p w14:paraId="39CCCA77" w14:textId="77777777" w:rsidR="00576EED" w:rsidRPr="00C70D34" w:rsidRDefault="00576EED" w:rsidP="00576EED">
      <w:pPr>
        <w:spacing w:after="0"/>
        <w:jc w:val="both"/>
      </w:pPr>
    </w:p>
    <w:p w14:paraId="00800263" w14:textId="77777777" w:rsidR="00576EED" w:rsidRDefault="00576EED" w:rsidP="00576EED">
      <w:pPr>
        <w:spacing w:after="0"/>
        <w:jc w:val="both"/>
      </w:pPr>
      <w:r w:rsidRPr="00C70D34">
        <w:t>La Universidad dispondrá de un plazo de 30 días corridos, contados desde la recepción de la factura, para proceder a su pago. Se deja claramente establecido que durante el mes de febrero la Universidad no realiza pagos, por motivo del receso universitario.</w:t>
      </w:r>
    </w:p>
    <w:p w14:paraId="49E84A8F" w14:textId="77777777" w:rsidR="00576EED" w:rsidRPr="00C70D34" w:rsidRDefault="00576EED" w:rsidP="00576EED">
      <w:pPr>
        <w:spacing w:after="0"/>
        <w:jc w:val="both"/>
      </w:pPr>
    </w:p>
    <w:p w14:paraId="6F812B6F" w14:textId="77777777" w:rsidR="00576EED" w:rsidRDefault="00576EED" w:rsidP="00576EED">
      <w:pPr>
        <w:spacing w:after="0"/>
        <w:jc w:val="both"/>
      </w:pPr>
      <w:r w:rsidRPr="00C70D34">
        <w:t>En esta instancia se observará si procede cobro de multas, las que serán descontadas del estado de pago o de la garantía de post venta.</w:t>
      </w:r>
    </w:p>
    <w:p w14:paraId="496C44AC" w14:textId="77777777" w:rsidR="00576EED" w:rsidRDefault="00576EED" w:rsidP="00576EED">
      <w:pPr>
        <w:spacing w:after="0"/>
        <w:jc w:val="both"/>
      </w:pPr>
    </w:p>
    <w:p w14:paraId="5993645B" w14:textId="77777777" w:rsidR="00576EED" w:rsidRPr="00C70D34" w:rsidRDefault="00576EED" w:rsidP="00576EED">
      <w:pPr>
        <w:pStyle w:val="Sinespaciado"/>
        <w:rPr>
          <w:rFonts w:asciiTheme="minorHAnsi" w:eastAsia="Garamond" w:hAnsiTheme="minorHAnsi" w:cs="Garamond"/>
          <w:b/>
          <w:bCs/>
          <w:color w:val="000000" w:themeColor="text1"/>
          <w:sz w:val="22"/>
          <w:szCs w:val="22"/>
          <w:lang w:val="es-ES"/>
        </w:rPr>
      </w:pPr>
    </w:p>
    <w:p w14:paraId="067DEA27"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RECEPCIÓN PROVISORIA</w:t>
      </w:r>
    </w:p>
    <w:p w14:paraId="278C8DA5" w14:textId="77777777" w:rsidR="00576EED" w:rsidRPr="00C70D34" w:rsidRDefault="00576EED" w:rsidP="00576EED">
      <w:pPr>
        <w:pStyle w:val="Sinespaciado"/>
        <w:rPr>
          <w:rFonts w:asciiTheme="minorHAnsi" w:eastAsia="Garamond" w:hAnsiTheme="minorHAnsi" w:cs="Garamond"/>
          <w:b/>
          <w:bCs/>
          <w:color w:val="000000" w:themeColor="text1"/>
          <w:sz w:val="22"/>
          <w:szCs w:val="22"/>
          <w:lang w:val="es-ES"/>
        </w:rPr>
      </w:pPr>
    </w:p>
    <w:p w14:paraId="5622C49D" w14:textId="5612BEF8" w:rsidR="00576EED" w:rsidRPr="004D21C1" w:rsidRDefault="00576EED" w:rsidP="00576EED">
      <w:pPr>
        <w:spacing w:before="120" w:after="120" w:line="240" w:lineRule="auto"/>
        <w:jc w:val="both"/>
        <w:rPr>
          <w:rFonts w:eastAsia="Garamond" w:cs="Garamond"/>
          <w:b/>
          <w:color w:val="000000" w:themeColor="text1"/>
        </w:rPr>
      </w:pPr>
      <w:r w:rsidRPr="00C70D34">
        <w:rPr>
          <w:rFonts w:eastAsia="Garamond" w:cs="Garamond"/>
          <w:color w:val="000000" w:themeColor="text1"/>
        </w:rPr>
        <w:t>La entrega, instalación y aceptación conforme de mobiliario por parte del Inspector Técnico de la Universida</w:t>
      </w:r>
      <w:r w:rsidR="004D21C1">
        <w:rPr>
          <w:rFonts w:eastAsia="Garamond" w:cs="Garamond"/>
          <w:color w:val="000000" w:themeColor="text1"/>
        </w:rPr>
        <w:t xml:space="preserve">d a cargo, se realizará en las dependencias de </w:t>
      </w:r>
      <w:r w:rsidR="004D21C1" w:rsidRPr="004D21C1">
        <w:rPr>
          <w:rFonts w:eastAsia="Garamond" w:cs="Garamond"/>
          <w:b/>
          <w:color w:val="000000" w:themeColor="text1"/>
        </w:rPr>
        <w:t>Laboratorio LA</w:t>
      </w:r>
      <w:r w:rsidR="00EA568F">
        <w:rPr>
          <w:rFonts w:eastAsia="Garamond" w:cs="Garamond"/>
          <w:b/>
          <w:color w:val="000000" w:themeColor="text1"/>
        </w:rPr>
        <w:t>RI</w:t>
      </w:r>
      <w:r w:rsidR="004D21C1" w:rsidRPr="004D21C1">
        <w:rPr>
          <w:rFonts w:eastAsia="Garamond" w:cs="Garamond"/>
          <w:b/>
          <w:color w:val="000000" w:themeColor="text1"/>
        </w:rPr>
        <w:t>X ubicado en el</w:t>
      </w:r>
      <w:r w:rsidRPr="004D21C1">
        <w:rPr>
          <w:rFonts w:eastAsia="Garamond" w:cs="Garamond"/>
          <w:b/>
          <w:color w:val="000000" w:themeColor="text1"/>
        </w:rPr>
        <w:t xml:space="preserve"> </w:t>
      </w:r>
      <w:r w:rsidR="004D21C1" w:rsidRPr="004D21C1">
        <w:rPr>
          <w:rFonts w:eastAsia="Garamond" w:cs="Garamond"/>
          <w:b/>
          <w:color w:val="000000" w:themeColor="text1"/>
        </w:rPr>
        <w:t>Centro de Extensión 3er piso, comuna de Curicó.</w:t>
      </w:r>
    </w:p>
    <w:p w14:paraId="0EDD946E" w14:textId="77777777" w:rsidR="00576EED" w:rsidRPr="00C70D34" w:rsidRDefault="00576EED" w:rsidP="00576EED">
      <w:pPr>
        <w:spacing w:before="120" w:after="120" w:line="240" w:lineRule="auto"/>
        <w:jc w:val="both"/>
        <w:rPr>
          <w:rFonts w:eastAsia="Garamond" w:cs="Garamond"/>
          <w:color w:val="000000" w:themeColor="text1"/>
        </w:rPr>
      </w:pPr>
      <w:r w:rsidRPr="00C70D34">
        <w:rPr>
          <w:rFonts w:eastAsia="Garamond" w:cs="Garamond"/>
          <w:color w:val="000000" w:themeColor="text1"/>
        </w:rPr>
        <w:t>Una vez recibido por el funcionario designado para estos efectos, se procederá a realizar las pruebas de aceptación del mobiliario, a la cual asistirá la I.T.O. más una comisión de 3 personas externas.</w:t>
      </w:r>
    </w:p>
    <w:p w14:paraId="6593E7D2" w14:textId="77777777" w:rsidR="00576EED" w:rsidRPr="00C70D34" w:rsidRDefault="00576EED" w:rsidP="00576EED">
      <w:pPr>
        <w:spacing w:before="120" w:after="120" w:line="240" w:lineRule="auto"/>
        <w:jc w:val="both"/>
        <w:rPr>
          <w:rFonts w:eastAsia="Garamond" w:cs="Garamond"/>
          <w:color w:val="000000" w:themeColor="text1"/>
          <w:lang w:val="es-ES"/>
        </w:rPr>
      </w:pPr>
      <w:r w:rsidRPr="00C70D34">
        <w:rPr>
          <w:rFonts w:eastAsia="Garamond" w:cs="Garamond"/>
          <w:color w:val="000000" w:themeColor="text1"/>
        </w:rPr>
        <w:t>Las pruebas de aceptación estarán constituidas por:</w:t>
      </w:r>
    </w:p>
    <w:p w14:paraId="76315567" w14:textId="77777777" w:rsidR="00576EED" w:rsidRPr="00C70D34" w:rsidRDefault="00576EED" w:rsidP="00576EED">
      <w:pPr>
        <w:pStyle w:val="Prrafodelista"/>
        <w:numPr>
          <w:ilvl w:val="0"/>
          <w:numId w:val="6"/>
        </w:numPr>
        <w:shd w:val="clear" w:color="auto" w:fill="FFFFFF" w:themeFill="background1"/>
        <w:spacing w:before="120" w:after="120" w:line="240" w:lineRule="auto"/>
        <w:jc w:val="both"/>
        <w:rPr>
          <w:rFonts w:eastAsia="Garamond" w:cs="Garamond"/>
          <w:color w:val="000000" w:themeColor="text1"/>
          <w:lang w:val="es-ES"/>
        </w:rPr>
      </w:pPr>
      <w:r w:rsidRPr="00C70D34">
        <w:rPr>
          <w:rFonts w:eastAsia="Garamond" w:cs="Garamond"/>
          <w:color w:val="000000" w:themeColor="text1"/>
        </w:rPr>
        <w:t>Inspección visual y validación de cada uno de los requerimientos señalados en las bases técnicas.</w:t>
      </w:r>
    </w:p>
    <w:p w14:paraId="5DA642C2" w14:textId="77777777" w:rsidR="00576EED" w:rsidRPr="00C70D34" w:rsidRDefault="00576EED" w:rsidP="00576EED">
      <w:pPr>
        <w:pStyle w:val="Prrafodelista"/>
        <w:numPr>
          <w:ilvl w:val="0"/>
          <w:numId w:val="6"/>
        </w:numPr>
        <w:shd w:val="clear" w:color="auto" w:fill="FFFFFF" w:themeFill="background1"/>
        <w:spacing w:before="120" w:after="120" w:line="240" w:lineRule="auto"/>
        <w:jc w:val="both"/>
        <w:rPr>
          <w:rFonts w:eastAsia="Garamond" w:cs="Garamond"/>
          <w:color w:val="000000" w:themeColor="text1"/>
          <w:lang w:val="es-ES"/>
        </w:rPr>
      </w:pPr>
      <w:r w:rsidRPr="00C70D34">
        <w:rPr>
          <w:rFonts w:eastAsia="Garamond" w:cs="Garamond"/>
          <w:color w:val="000000" w:themeColor="text1"/>
        </w:rPr>
        <w:t>Recepción conforme del mobiliario, lo que implica verificar cumplimiento de calidad y características.</w:t>
      </w:r>
    </w:p>
    <w:p w14:paraId="4E5BED82" w14:textId="77777777" w:rsidR="00576EED" w:rsidRPr="00C70D34" w:rsidRDefault="00576EED" w:rsidP="00576EED">
      <w:pPr>
        <w:pStyle w:val="Prrafodelista"/>
        <w:numPr>
          <w:ilvl w:val="0"/>
          <w:numId w:val="6"/>
        </w:numPr>
        <w:shd w:val="clear" w:color="auto" w:fill="FFFFFF" w:themeFill="background1"/>
        <w:spacing w:before="120" w:after="120" w:line="240" w:lineRule="auto"/>
        <w:jc w:val="both"/>
        <w:rPr>
          <w:rFonts w:eastAsia="Garamond" w:cs="Garamond"/>
          <w:color w:val="000000" w:themeColor="text1"/>
          <w:lang w:val="es-ES"/>
        </w:rPr>
      </w:pPr>
      <w:r w:rsidRPr="00C70D34">
        <w:rPr>
          <w:rFonts w:eastAsia="Garamond" w:cs="Garamond"/>
          <w:color w:val="000000" w:themeColor="text1"/>
        </w:rPr>
        <w:lastRenderedPageBreak/>
        <w:t>Revisión del mobiliario, considerando su operación y funcionalidad.</w:t>
      </w:r>
    </w:p>
    <w:p w14:paraId="37B376AF" w14:textId="77777777" w:rsidR="00576EED" w:rsidRPr="00C70D34" w:rsidRDefault="00576EED" w:rsidP="00576EED">
      <w:pPr>
        <w:pStyle w:val="Prrafodelista"/>
        <w:numPr>
          <w:ilvl w:val="0"/>
          <w:numId w:val="6"/>
        </w:numPr>
        <w:shd w:val="clear" w:color="auto" w:fill="FFFFFF" w:themeFill="background1"/>
        <w:spacing w:before="120" w:after="120" w:line="240" w:lineRule="auto"/>
        <w:jc w:val="both"/>
        <w:rPr>
          <w:rFonts w:eastAsia="Garamond" w:cs="Garamond"/>
          <w:color w:val="000000" w:themeColor="text1"/>
          <w:lang w:val="es-ES"/>
        </w:rPr>
      </w:pPr>
      <w:r w:rsidRPr="00C70D34">
        <w:rPr>
          <w:rFonts w:eastAsia="Garamond" w:cs="Garamond"/>
          <w:color w:val="000000" w:themeColor="text1"/>
        </w:rPr>
        <w:t>Verificación de todos los certificados de calidad y garantía que correspondan al mobiliario ofertado.</w:t>
      </w:r>
    </w:p>
    <w:p w14:paraId="7ADCE4F9" w14:textId="77777777" w:rsidR="00576EED" w:rsidRPr="00C70D34" w:rsidRDefault="00576EED" w:rsidP="00576EED">
      <w:pPr>
        <w:spacing w:before="120" w:after="120" w:line="240" w:lineRule="auto"/>
        <w:jc w:val="both"/>
        <w:rPr>
          <w:rFonts w:eastAsia="Garamond" w:cs="Garamond"/>
          <w:color w:val="000000" w:themeColor="text1"/>
        </w:rPr>
      </w:pPr>
      <w:r w:rsidRPr="00C70D34">
        <w:rPr>
          <w:rFonts w:eastAsia="Garamond" w:cs="Garamond"/>
          <w:color w:val="000000" w:themeColor="text1"/>
        </w:rPr>
        <w:t>El Inspector Técnico a cargo entregará al oferente un Acta de Recepción Provisoria firmada por el y por la comisión, donde se detallarán cada una de las observaciones levantadas en terreno, en caso de que las hubiese.</w:t>
      </w:r>
    </w:p>
    <w:p w14:paraId="074916A7" w14:textId="77777777" w:rsidR="00576EED" w:rsidRPr="00C70D34" w:rsidRDefault="00576EED" w:rsidP="00576EED">
      <w:pPr>
        <w:pStyle w:val="Sinespaciado"/>
        <w:jc w:val="both"/>
        <w:rPr>
          <w:rFonts w:asciiTheme="minorHAnsi" w:eastAsia="Garamond" w:hAnsiTheme="minorHAnsi" w:cs="Garamond"/>
          <w:color w:val="000000" w:themeColor="text1"/>
          <w:sz w:val="22"/>
          <w:szCs w:val="22"/>
        </w:rPr>
      </w:pPr>
      <w:r w:rsidRPr="00C70D34">
        <w:rPr>
          <w:rFonts w:asciiTheme="minorHAnsi" w:eastAsia="Garamond" w:hAnsiTheme="minorHAnsi" w:cs="Garamond"/>
          <w:color w:val="000000" w:themeColor="text1"/>
          <w:sz w:val="22"/>
          <w:szCs w:val="22"/>
        </w:rPr>
        <w:t>El plazo máximo de reparación o reposición es de 10 (diez) días corridos desde que la I.T.O.  entrega el acta de recepción provisoria al oferente mediante correo electrónico o carta.</w:t>
      </w:r>
    </w:p>
    <w:p w14:paraId="19F6B141" w14:textId="77777777" w:rsidR="00576EED" w:rsidRPr="00C70D34" w:rsidRDefault="00576EED" w:rsidP="00576EED">
      <w:pPr>
        <w:pStyle w:val="Sinespaciado"/>
        <w:rPr>
          <w:rFonts w:asciiTheme="minorHAnsi" w:eastAsia="Garamond" w:hAnsiTheme="minorHAnsi" w:cs="Garamond"/>
          <w:b/>
          <w:bCs/>
          <w:color w:val="000000" w:themeColor="text1"/>
          <w:sz w:val="22"/>
          <w:szCs w:val="22"/>
          <w:lang w:val="es-ES"/>
        </w:rPr>
      </w:pPr>
    </w:p>
    <w:p w14:paraId="27FAC103"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 xml:space="preserve">RECEPCIÓN PROVISORIA COMPLEMENTARIA </w:t>
      </w:r>
    </w:p>
    <w:p w14:paraId="59CB64FB" w14:textId="77777777" w:rsidR="00576EED" w:rsidRPr="00C70D34" w:rsidRDefault="00576EED" w:rsidP="00576EED">
      <w:pPr>
        <w:pStyle w:val="Sinespaciado"/>
        <w:rPr>
          <w:rFonts w:asciiTheme="minorHAnsi" w:eastAsia="Garamond" w:hAnsiTheme="minorHAnsi" w:cs="Garamond"/>
          <w:color w:val="000000" w:themeColor="text1"/>
          <w:sz w:val="22"/>
          <w:szCs w:val="22"/>
          <w:lang w:val="es-ES"/>
        </w:rPr>
      </w:pPr>
    </w:p>
    <w:p w14:paraId="6AEDE9AA"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Antes del vencimiento del plazo máximo de subsanación, el oferente informará al inspector técnico, mediante correo electrónico, la subsanación de las observaciones, solicitando una nueva fecha para revisión de estas, donde volverá a reunirse la I.T.O. junto con la comisión de la recepción provisoria, hito que termina con la firma del acta de recepción provisoria complementaria. Para finalizar con la recepción complementaria.</w:t>
      </w:r>
    </w:p>
    <w:p w14:paraId="442A21F5" w14:textId="77777777" w:rsidR="00576EED" w:rsidRPr="00C70D34" w:rsidRDefault="00576EED" w:rsidP="00576EED">
      <w:pPr>
        <w:pStyle w:val="Sinespaciado"/>
        <w:jc w:val="both"/>
        <w:rPr>
          <w:rFonts w:asciiTheme="minorHAnsi" w:eastAsia="Garamond" w:hAnsiTheme="minorHAnsi" w:cs="Garamond"/>
          <w:color w:val="000000" w:themeColor="text1"/>
          <w:sz w:val="22"/>
          <w:szCs w:val="22"/>
          <w:lang w:val="es-ES"/>
        </w:rPr>
      </w:pPr>
    </w:p>
    <w:p w14:paraId="1F658FF1" w14:textId="77777777" w:rsidR="00576EED" w:rsidRPr="00247827" w:rsidRDefault="00576EED" w:rsidP="00576EED">
      <w:pPr>
        <w:pStyle w:val="Sinespaciado"/>
        <w:jc w:val="both"/>
        <w:rPr>
          <w:rFonts w:asciiTheme="minorHAnsi" w:eastAsia="Garamond" w:hAnsiTheme="minorHAnsi" w:cs="Garamond"/>
          <w:color w:val="000000" w:themeColor="text1"/>
          <w:sz w:val="22"/>
          <w:szCs w:val="22"/>
          <w:lang w:val="es-ES"/>
        </w:rPr>
      </w:pPr>
      <w:r w:rsidRPr="00C70D34">
        <w:rPr>
          <w:rFonts w:asciiTheme="minorHAnsi" w:eastAsia="Garamond" w:hAnsiTheme="minorHAnsi" w:cs="Garamond"/>
          <w:color w:val="000000" w:themeColor="text1"/>
          <w:sz w:val="22"/>
          <w:szCs w:val="22"/>
          <w:lang w:val="es-ES"/>
        </w:rPr>
        <w:t>Finalmente, con el acta de recepción definitiva la ITO gestionará la facturación del contrato y su liquidación.</w:t>
      </w:r>
    </w:p>
    <w:p w14:paraId="164FE586" w14:textId="77777777" w:rsidR="00576EED" w:rsidRPr="00C70D34" w:rsidRDefault="00576EED" w:rsidP="00576EED">
      <w:pPr>
        <w:spacing w:after="0"/>
        <w:jc w:val="both"/>
      </w:pPr>
    </w:p>
    <w:p w14:paraId="44DCB4EC" w14:textId="77777777" w:rsidR="00576EED" w:rsidRPr="00576EE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 xml:space="preserve">SANCIONES Y TÉRMINO ANTICIPADO </w:t>
      </w:r>
    </w:p>
    <w:p w14:paraId="6215985A" w14:textId="77777777" w:rsidR="00576EED" w:rsidRPr="00C70D34" w:rsidRDefault="00576EED" w:rsidP="00576EED">
      <w:pPr>
        <w:spacing w:after="0"/>
        <w:jc w:val="both"/>
      </w:pPr>
    </w:p>
    <w:p w14:paraId="71828DA2" w14:textId="78C3B58D" w:rsidR="00576EED" w:rsidRPr="00C70D34" w:rsidRDefault="00576EED" w:rsidP="00576EED">
      <w:pPr>
        <w:spacing w:after="0"/>
        <w:jc w:val="both"/>
      </w:pPr>
      <w:r w:rsidRPr="00C70D34">
        <w:t xml:space="preserve">La Universidad de Talca podrá cobrar las multas contempladas en numerales </w:t>
      </w:r>
      <w:r w:rsidRPr="00F21AC1">
        <w:t>10.15</w:t>
      </w:r>
      <w:r w:rsidRPr="00C70D34">
        <w:t xml:space="preserve"> de las Bases de Licitación del Convenio Marco correspondiente al ID </w:t>
      </w:r>
      <w:r w:rsidRPr="00F47356">
        <w:rPr>
          <w:b/>
          <w:bCs/>
        </w:rPr>
        <w:t>2239-4-LR25</w:t>
      </w:r>
      <w:r w:rsidRPr="00C70D34">
        <w:t xml:space="preserve">. Asimismo, podrá poner término anticipado al respectivo a la contratación, según lo señalado en el </w:t>
      </w:r>
      <w:r>
        <w:t xml:space="preserve">citado </w:t>
      </w:r>
      <w:r w:rsidRPr="00C70D34">
        <w:t>numeral de las citadas Bases.</w:t>
      </w:r>
    </w:p>
    <w:p w14:paraId="2D5F8226" w14:textId="77777777" w:rsidR="00576EED" w:rsidRDefault="00576EED" w:rsidP="00576EED">
      <w:pPr>
        <w:tabs>
          <w:tab w:val="left" w:pos="5592"/>
        </w:tabs>
      </w:pPr>
    </w:p>
    <w:p w14:paraId="56C6B6CF" w14:textId="1259992F" w:rsidR="00576EED" w:rsidRPr="00576EED" w:rsidRDefault="003C235D" w:rsidP="00576EED">
      <w:pPr>
        <w:pStyle w:val="Ttulo1"/>
        <w:numPr>
          <w:ilvl w:val="0"/>
          <w:numId w:val="1"/>
        </w:numPr>
        <w:tabs>
          <w:tab w:val="num" w:pos="360"/>
        </w:tabs>
        <w:ind w:left="0" w:firstLine="0"/>
        <w:rPr>
          <w:rFonts w:asciiTheme="minorHAnsi" w:hAnsiTheme="minorHAnsi"/>
          <w:b/>
          <w:bCs/>
          <w:sz w:val="24"/>
          <w:szCs w:val="24"/>
        </w:rPr>
      </w:pPr>
      <w:r>
        <w:rPr>
          <w:rFonts w:asciiTheme="minorHAnsi" w:hAnsiTheme="minorHAnsi"/>
          <w:b/>
          <w:bCs/>
          <w:sz w:val="24"/>
          <w:szCs w:val="24"/>
        </w:rPr>
        <w:t>CONTRAPARTE TÉ</w:t>
      </w:r>
      <w:r w:rsidR="00576EED" w:rsidRPr="00576EED">
        <w:rPr>
          <w:rFonts w:asciiTheme="minorHAnsi" w:hAnsiTheme="minorHAnsi"/>
          <w:b/>
          <w:bCs/>
          <w:sz w:val="24"/>
          <w:szCs w:val="24"/>
        </w:rPr>
        <w:t xml:space="preserve">CNICA </w:t>
      </w:r>
    </w:p>
    <w:p w14:paraId="20600F40" w14:textId="77777777" w:rsidR="00576EED" w:rsidRPr="00C70D34" w:rsidRDefault="00576EED" w:rsidP="00576EED">
      <w:pPr>
        <w:spacing w:after="0"/>
        <w:jc w:val="both"/>
      </w:pPr>
    </w:p>
    <w:p w14:paraId="2035BAE1" w14:textId="258BAC0F" w:rsidR="00576EED" w:rsidRDefault="00576EED" w:rsidP="00576EED">
      <w:pPr>
        <w:spacing w:after="0"/>
        <w:jc w:val="both"/>
      </w:pPr>
      <w:r w:rsidRPr="00C70D34">
        <w:t xml:space="preserve">Para efectos del presente proceso de contratación, la Universidad de Talca designa como Contraparte Técnica, </w:t>
      </w:r>
      <w:r>
        <w:t>al Jefe del Dpto. de Desarrollo de Infraestructura o el profesional por el designado</w:t>
      </w:r>
      <w:r w:rsidRPr="00C70D34">
        <w:t>, a quién le corresponderá gestionar el contrato, la coordinación, supervisión y control del fiel cumplimiento de lo contratado, la aprobación de los servicios contratados mediante la Orden de Compra que se emita y la(s) garantía(s) asociada(s) si las hubiese. En caso de ausencia o impedimento, será la correspondiente jefatura quien designará al reemplazante.</w:t>
      </w:r>
    </w:p>
    <w:p w14:paraId="7A548853" w14:textId="17FEBFEE" w:rsidR="004B786F" w:rsidRDefault="004B786F" w:rsidP="00576EED">
      <w:pPr>
        <w:spacing w:after="0"/>
        <w:jc w:val="both"/>
      </w:pPr>
    </w:p>
    <w:p w14:paraId="2315D6F8" w14:textId="56487EBF" w:rsidR="004B786F" w:rsidRDefault="004B786F" w:rsidP="004B786F">
      <w:pPr>
        <w:pStyle w:val="Ttulo1"/>
        <w:numPr>
          <w:ilvl w:val="0"/>
          <w:numId w:val="1"/>
        </w:numPr>
        <w:tabs>
          <w:tab w:val="num" w:pos="360"/>
        </w:tabs>
        <w:ind w:left="0" w:firstLine="0"/>
        <w:rPr>
          <w:rFonts w:asciiTheme="minorHAnsi" w:hAnsiTheme="minorHAnsi"/>
          <w:b/>
          <w:bCs/>
          <w:sz w:val="24"/>
          <w:szCs w:val="24"/>
        </w:rPr>
      </w:pPr>
      <w:r w:rsidRPr="004B786F">
        <w:rPr>
          <w:rFonts w:asciiTheme="minorHAnsi" w:hAnsiTheme="minorHAnsi"/>
          <w:b/>
          <w:bCs/>
          <w:sz w:val="24"/>
          <w:szCs w:val="24"/>
        </w:rPr>
        <w:lastRenderedPageBreak/>
        <w:t>VISITA TÉCNICA</w:t>
      </w:r>
    </w:p>
    <w:p w14:paraId="3633448C" w14:textId="5793EEAA" w:rsidR="004B786F" w:rsidRPr="004B786F" w:rsidRDefault="004B786F" w:rsidP="004B786F">
      <w:r>
        <w:t xml:space="preserve">Se realizará una visita técnica de carácter obligatorio en las dependencias del Centro de Extensión Curicó de la Universidad de Talca. Aquellas empresas presentes en la visita serán consideras en la presentación y evaluación de ofertas económicas. La visita técnica se llevará a cabo el 3er día hábil posterior a la publicación de este proyecto. </w:t>
      </w:r>
    </w:p>
    <w:p w14:paraId="1445D9F1" w14:textId="77777777" w:rsidR="00576EED" w:rsidRDefault="00576EED" w:rsidP="00576EED">
      <w:pPr>
        <w:tabs>
          <w:tab w:val="left" w:pos="5592"/>
        </w:tabs>
      </w:pPr>
    </w:p>
    <w:p w14:paraId="1253F456" w14:textId="4D3354D9" w:rsidR="003C235D" w:rsidRPr="003C235D" w:rsidRDefault="00576EED" w:rsidP="00576EED">
      <w:pPr>
        <w:pStyle w:val="Ttulo1"/>
        <w:numPr>
          <w:ilvl w:val="0"/>
          <w:numId w:val="1"/>
        </w:numPr>
        <w:tabs>
          <w:tab w:val="num" w:pos="360"/>
        </w:tabs>
        <w:ind w:left="0" w:firstLine="0"/>
        <w:rPr>
          <w:rFonts w:asciiTheme="minorHAnsi" w:hAnsiTheme="minorHAnsi"/>
          <w:b/>
          <w:bCs/>
          <w:sz w:val="24"/>
          <w:szCs w:val="24"/>
        </w:rPr>
      </w:pPr>
      <w:r w:rsidRPr="00576EED">
        <w:rPr>
          <w:rFonts w:asciiTheme="minorHAnsi" w:hAnsiTheme="minorHAnsi"/>
          <w:b/>
          <w:bCs/>
          <w:sz w:val="24"/>
          <w:szCs w:val="24"/>
        </w:rPr>
        <w:t>EETT DEL LISTADO DE MUEBLES Y SUS CARACTERÍSTICAS</w:t>
      </w:r>
    </w:p>
    <w:p w14:paraId="26247BF6" w14:textId="35E5D6ED" w:rsidR="003C235D" w:rsidRPr="004D21C1" w:rsidRDefault="00E03C20" w:rsidP="004D21C1">
      <w:pPr>
        <w:pStyle w:val="Prrafodelista"/>
        <w:numPr>
          <w:ilvl w:val="0"/>
          <w:numId w:val="7"/>
        </w:numPr>
        <w:rPr>
          <w:rFonts w:eastAsiaTheme="minorEastAsia"/>
          <w:color w:val="000000" w:themeColor="text1"/>
          <w:sz w:val="20"/>
          <w:szCs w:val="20"/>
        </w:rPr>
      </w:pPr>
      <w:r w:rsidRPr="004D21C1">
        <w:rPr>
          <w:rFonts w:eastAsiaTheme="minorEastAsia"/>
          <w:color w:val="000000" w:themeColor="text1"/>
          <w:sz w:val="20"/>
          <w:szCs w:val="20"/>
        </w:rPr>
        <w:t xml:space="preserve">Se solicita a la empresa adjudicada realizar una visitar a terreno con el fin de presentar el lugar de instalación, rectificar el mobiliario solicitado, recibir recomendaciones y ajustes con respecto al diseño del mobiliario y materiales. </w:t>
      </w:r>
    </w:p>
    <w:p w14:paraId="4D730083" w14:textId="44A10FEF" w:rsidR="00E03C20" w:rsidRPr="004D21C1" w:rsidRDefault="00E03C20" w:rsidP="004D21C1">
      <w:pPr>
        <w:pStyle w:val="Prrafodelista"/>
        <w:numPr>
          <w:ilvl w:val="0"/>
          <w:numId w:val="7"/>
        </w:numPr>
        <w:rPr>
          <w:rFonts w:eastAsiaTheme="minorEastAsia"/>
          <w:color w:val="000000" w:themeColor="text1"/>
          <w:sz w:val="20"/>
          <w:szCs w:val="20"/>
        </w:rPr>
      </w:pPr>
      <w:r w:rsidRPr="004D21C1">
        <w:rPr>
          <w:rFonts w:eastAsiaTheme="minorEastAsia"/>
          <w:color w:val="000000" w:themeColor="text1"/>
          <w:sz w:val="20"/>
          <w:szCs w:val="20"/>
        </w:rPr>
        <w:t xml:space="preserve">Se solicita a la empresa adjudicada acordar una entrega de muestras y materiales para la confección del mobiliario. </w:t>
      </w:r>
    </w:p>
    <w:p w14:paraId="11CC49CD" w14:textId="25AE5381" w:rsidR="00E03C20" w:rsidRPr="004D21C1" w:rsidRDefault="00E03C20" w:rsidP="004D21C1">
      <w:pPr>
        <w:pStyle w:val="Prrafodelista"/>
        <w:numPr>
          <w:ilvl w:val="0"/>
          <w:numId w:val="7"/>
        </w:numPr>
        <w:rPr>
          <w:rFonts w:eastAsiaTheme="minorEastAsia"/>
          <w:color w:val="000000" w:themeColor="text1"/>
          <w:sz w:val="20"/>
          <w:szCs w:val="20"/>
        </w:rPr>
      </w:pPr>
      <w:r w:rsidRPr="004D21C1">
        <w:rPr>
          <w:rFonts w:eastAsiaTheme="minorEastAsia"/>
          <w:color w:val="000000" w:themeColor="text1"/>
          <w:sz w:val="20"/>
          <w:szCs w:val="20"/>
        </w:rPr>
        <w:t>Se solicita a la empresa adjudicada definir a un responsable de la compra o representante de la empresa para coordina</w:t>
      </w:r>
      <w:r w:rsidR="00E67141">
        <w:rPr>
          <w:rFonts w:eastAsiaTheme="minorEastAsia"/>
          <w:color w:val="000000" w:themeColor="text1"/>
          <w:sz w:val="20"/>
          <w:szCs w:val="20"/>
        </w:rPr>
        <w:t>r el proceso de licitación durante todo el proceso.</w:t>
      </w:r>
    </w:p>
    <w:p w14:paraId="2375A05C" w14:textId="30E1D249" w:rsidR="004B786F" w:rsidRPr="004B786F" w:rsidRDefault="00662C4B" w:rsidP="005B3B1D">
      <w:pPr>
        <w:pStyle w:val="Prrafodelista"/>
        <w:numPr>
          <w:ilvl w:val="0"/>
          <w:numId w:val="7"/>
        </w:numPr>
        <w:rPr>
          <w:rFonts w:eastAsiaTheme="minorEastAsia"/>
          <w:color w:val="000000" w:themeColor="text1"/>
          <w:sz w:val="20"/>
          <w:szCs w:val="20"/>
        </w:rPr>
      </w:pPr>
      <w:r w:rsidRPr="004B786F">
        <w:rPr>
          <w:rFonts w:eastAsiaTheme="minorEastAsia"/>
          <w:color w:val="000000" w:themeColor="text1"/>
          <w:sz w:val="20"/>
          <w:szCs w:val="20"/>
        </w:rPr>
        <w:t xml:space="preserve">Se solicita la oportunidad </w:t>
      </w:r>
      <w:r w:rsidR="00E67141" w:rsidRPr="004B786F">
        <w:rPr>
          <w:rFonts w:eastAsiaTheme="minorEastAsia"/>
          <w:color w:val="000000" w:themeColor="text1"/>
          <w:sz w:val="20"/>
          <w:szCs w:val="20"/>
        </w:rPr>
        <w:t xml:space="preserve">de </w:t>
      </w:r>
      <w:r w:rsidRPr="004B786F">
        <w:rPr>
          <w:rFonts w:eastAsiaTheme="minorEastAsia"/>
          <w:color w:val="000000" w:themeColor="text1"/>
          <w:sz w:val="20"/>
          <w:szCs w:val="20"/>
        </w:rPr>
        <w:t xml:space="preserve">realizar una visita técnica a la fábrica o taller, previo a la entrega del mobiliario. Con el fin de confirmar la buena ejecución y conformidad del mobiliario antes de hacer oficial la entrega. Se propone tomar esta medida anticipándose a los traslados del mobiliario y del personal designado para su instalación. </w:t>
      </w:r>
    </w:p>
    <w:p w14:paraId="457B510F" w14:textId="77777777" w:rsidR="00662C4B" w:rsidRPr="004D21C1" w:rsidRDefault="00662C4B" w:rsidP="004D21C1">
      <w:pPr>
        <w:pStyle w:val="Prrafodelista"/>
        <w:numPr>
          <w:ilvl w:val="0"/>
          <w:numId w:val="7"/>
        </w:numPr>
        <w:rPr>
          <w:rFonts w:eastAsiaTheme="minorEastAsia"/>
          <w:color w:val="000000" w:themeColor="text1"/>
          <w:sz w:val="20"/>
          <w:szCs w:val="20"/>
        </w:rPr>
      </w:pPr>
      <w:r w:rsidRPr="004D21C1">
        <w:rPr>
          <w:rFonts w:eastAsiaTheme="minorEastAsia"/>
          <w:color w:val="000000" w:themeColor="text1"/>
          <w:sz w:val="20"/>
          <w:szCs w:val="20"/>
        </w:rPr>
        <w:t xml:space="preserve">Una vez confirmada la recepción del mobiliario, se solicita al encargado del proceso designado por la empresa, presentarse al acto de Recepción Definitiva donde se firmará un acta en conjunto con una comisión designada por la unidad.  </w:t>
      </w:r>
    </w:p>
    <w:p w14:paraId="3D0C0022" w14:textId="15B9B2B1" w:rsidR="00367C91" w:rsidRDefault="007E5168" w:rsidP="00576EED">
      <w:pPr>
        <w:spacing w:before="120" w:after="120" w:line="240" w:lineRule="auto"/>
        <w:rPr>
          <w:rFonts w:eastAsiaTheme="minorEastAsia"/>
          <w:color w:val="000000" w:themeColor="text1"/>
          <w:sz w:val="20"/>
          <w:szCs w:val="20"/>
        </w:rPr>
      </w:pPr>
      <w:r w:rsidRPr="007E5168">
        <w:rPr>
          <w:rFonts w:eastAsiaTheme="minorEastAsia"/>
          <w:color w:val="000000" w:themeColor="text1"/>
          <w:sz w:val="20"/>
          <w:szCs w:val="20"/>
        </w:rPr>
        <w:t xml:space="preserve">A continuación, se presenta la participación esperada por la empresa y el detalle </w:t>
      </w:r>
      <w:r w:rsidR="00576EED" w:rsidRPr="007E5168">
        <w:rPr>
          <w:rFonts w:eastAsiaTheme="minorEastAsia"/>
          <w:color w:val="000000" w:themeColor="text1"/>
          <w:sz w:val="20"/>
          <w:szCs w:val="20"/>
        </w:rPr>
        <w:t xml:space="preserve">de los muebles a fabricar e instalar: </w:t>
      </w:r>
    </w:p>
    <w:p w14:paraId="1008E2BB" w14:textId="767430D2" w:rsidR="007E5168" w:rsidRPr="00F6617D" w:rsidRDefault="007E5168" w:rsidP="00576EED">
      <w:pPr>
        <w:spacing w:before="120" w:after="120" w:line="240" w:lineRule="auto"/>
        <w:rPr>
          <w:rFonts w:eastAsiaTheme="minorEastAsia"/>
          <w:b/>
          <w:color w:val="000000" w:themeColor="text1"/>
          <w:sz w:val="20"/>
          <w:szCs w:val="20"/>
        </w:rPr>
      </w:pPr>
      <w:r w:rsidRPr="00F6617D">
        <w:rPr>
          <w:rFonts w:eastAsiaTheme="minorEastAsia"/>
          <w:b/>
          <w:color w:val="000000" w:themeColor="text1"/>
          <w:sz w:val="20"/>
          <w:szCs w:val="20"/>
        </w:rPr>
        <w:t>Participación de la empresa durante el proceso:</w:t>
      </w:r>
    </w:p>
    <w:p w14:paraId="323C81A3" w14:textId="711A5388" w:rsidR="007E5168" w:rsidRPr="007E5168" w:rsidRDefault="007E5168" w:rsidP="007E5168">
      <w:pPr>
        <w:pStyle w:val="Prrafodelista"/>
        <w:numPr>
          <w:ilvl w:val="0"/>
          <w:numId w:val="8"/>
        </w:numPr>
        <w:spacing w:before="120" w:after="120" w:line="240" w:lineRule="auto"/>
        <w:jc w:val="both"/>
        <w:rPr>
          <w:rFonts w:eastAsiaTheme="minorEastAsia"/>
          <w:color w:val="000000" w:themeColor="text1"/>
          <w:sz w:val="20"/>
          <w:szCs w:val="20"/>
        </w:rPr>
      </w:pPr>
      <w:r w:rsidRPr="007E5168">
        <w:rPr>
          <w:rFonts w:eastAsiaTheme="minorEastAsia"/>
          <w:color w:val="000000" w:themeColor="text1"/>
          <w:sz w:val="20"/>
          <w:szCs w:val="20"/>
        </w:rPr>
        <w:t>Presentarse a la visita a terreno de manera obligatoria. Esta instancia permite la rectificación de medidas, materiales, terminaciones esperadas, lugar de instalación y dificultades propias del lugar.</w:t>
      </w:r>
    </w:p>
    <w:p w14:paraId="74304535" w14:textId="6C0395E8" w:rsidR="007E5168" w:rsidRPr="007E5168" w:rsidRDefault="007E5168" w:rsidP="007E5168">
      <w:pPr>
        <w:pStyle w:val="Prrafodelista"/>
        <w:numPr>
          <w:ilvl w:val="0"/>
          <w:numId w:val="8"/>
        </w:numPr>
        <w:spacing w:before="120" w:after="120" w:line="240" w:lineRule="auto"/>
        <w:jc w:val="both"/>
        <w:rPr>
          <w:rFonts w:eastAsiaTheme="minorEastAsia"/>
          <w:color w:val="000000" w:themeColor="text1"/>
          <w:sz w:val="20"/>
          <w:szCs w:val="20"/>
        </w:rPr>
      </w:pPr>
      <w:r w:rsidRPr="007E5168">
        <w:rPr>
          <w:rFonts w:eastAsiaTheme="minorEastAsia"/>
          <w:color w:val="000000" w:themeColor="text1"/>
          <w:sz w:val="20"/>
          <w:szCs w:val="20"/>
        </w:rPr>
        <w:t>Se solicita a la empresa realizar ajustes y recomendaciones previas a la etapa de fabricación y posterior a la visita en terreno.</w:t>
      </w:r>
    </w:p>
    <w:p w14:paraId="19A05050" w14:textId="26C3673A" w:rsidR="007E5168" w:rsidRPr="007E5168" w:rsidRDefault="007E5168" w:rsidP="007E5168">
      <w:pPr>
        <w:pStyle w:val="Prrafodelista"/>
        <w:numPr>
          <w:ilvl w:val="0"/>
          <w:numId w:val="8"/>
        </w:numPr>
        <w:spacing w:before="120" w:after="120" w:line="240" w:lineRule="auto"/>
        <w:jc w:val="both"/>
        <w:rPr>
          <w:rFonts w:eastAsiaTheme="minorEastAsia"/>
          <w:color w:val="000000" w:themeColor="text1"/>
          <w:sz w:val="20"/>
          <w:szCs w:val="20"/>
        </w:rPr>
      </w:pPr>
      <w:r w:rsidRPr="007E5168">
        <w:rPr>
          <w:rFonts w:eastAsiaTheme="minorEastAsia"/>
          <w:color w:val="000000" w:themeColor="text1"/>
          <w:sz w:val="20"/>
          <w:szCs w:val="20"/>
        </w:rPr>
        <w:t>Disponibilidad para presentarse a las diferentes etapas de proceso, recepción provisoria y recepción provisoria complementaria.</w:t>
      </w:r>
    </w:p>
    <w:p w14:paraId="315BD52B" w14:textId="5B55C997" w:rsidR="007E5168" w:rsidRPr="007E5168" w:rsidRDefault="007E5168" w:rsidP="007E5168">
      <w:pPr>
        <w:pStyle w:val="Prrafodelista"/>
        <w:numPr>
          <w:ilvl w:val="0"/>
          <w:numId w:val="8"/>
        </w:numPr>
        <w:spacing w:before="120" w:after="120" w:line="240" w:lineRule="auto"/>
        <w:jc w:val="both"/>
        <w:rPr>
          <w:rFonts w:eastAsiaTheme="minorEastAsia"/>
          <w:color w:val="000000" w:themeColor="text1"/>
          <w:sz w:val="20"/>
          <w:szCs w:val="20"/>
        </w:rPr>
      </w:pPr>
      <w:r w:rsidRPr="007E5168">
        <w:rPr>
          <w:rFonts w:eastAsiaTheme="minorEastAsia"/>
          <w:color w:val="000000" w:themeColor="text1"/>
          <w:sz w:val="20"/>
          <w:szCs w:val="20"/>
        </w:rPr>
        <w:t xml:space="preserve">Disponibilidad para realizar visitas a la fábrica o lugar de fabricación del mobiliario durante el proceso y previo al despacho e instalación del mobiliario, de manera que puedan ser corregidas algunas observaciones con anticipación. </w:t>
      </w:r>
    </w:p>
    <w:p w14:paraId="7406B2D1" w14:textId="35B3EA04" w:rsidR="007E5168" w:rsidRDefault="007E5168" w:rsidP="007E5168">
      <w:pPr>
        <w:pStyle w:val="Prrafodelista"/>
        <w:numPr>
          <w:ilvl w:val="0"/>
          <w:numId w:val="8"/>
        </w:numPr>
        <w:spacing w:before="120" w:after="120" w:line="240" w:lineRule="auto"/>
        <w:jc w:val="both"/>
        <w:rPr>
          <w:rFonts w:eastAsiaTheme="minorEastAsia"/>
          <w:color w:val="000000" w:themeColor="text1"/>
          <w:sz w:val="20"/>
          <w:szCs w:val="20"/>
        </w:rPr>
      </w:pPr>
      <w:r w:rsidRPr="007E5168">
        <w:rPr>
          <w:rFonts w:eastAsiaTheme="minorEastAsia"/>
          <w:color w:val="000000" w:themeColor="text1"/>
          <w:sz w:val="20"/>
          <w:szCs w:val="20"/>
        </w:rPr>
        <w:t>Definir un encargado de proyecto para resolver discrepancias, ajustes, revisiones y demás temas a tratar durante la fabricación e instalación del mobiliario</w:t>
      </w:r>
    </w:p>
    <w:p w14:paraId="52257179" w14:textId="30812756" w:rsidR="00F6617D" w:rsidRDefault="00F6617D" w:rsidP="00F6617D">
      <w:pPr>
        <w:spacing w:before="120" w:after="120" w:line="240" w:lineRule="auto"/>
        <w:jc w:val="both"/>
        <w:rPr>
          <w:rFonts w:eastAsiaTheme="minorEastAsia"/>
          <w:color w:val="000000" w:themeColor="text1"/>
          <w:sz w:val="20"/>
          <w:szCs w:val="20"/>
        </w:rPr>
      </w:pPr>
    </w:p>
    <w:p w14:paraId="68234898" w14:textId="49299177" w:rsidR="00F8394D" w:rsidRDefault="00F6617D" w:rsidP="004C6AC3">
      <w:pPr>
        <w:spacing w:before="120" w:after="120" w:line="240" w:lineRule="auto"/>
        <w:rPr>
          <w:rFonts w:eastAsiaTheme="minorEastAsia"/>
          <w:b/>
          <w:color w:val="000000" w:themeColor="text1"/>
          <w:sz w:val="20"/>
          <w:szCs w:val="20"/>
        </w:rPr>
      </w:pPr>
      <w:r>
        <w:rPr>
          <w:rFonts w:eastAsiaTheme="minorEastAsia"/>
          <w:b/>
          <w:color w:val="000000" w:themeColor="text1"/>
          <w:sz w:val="20"/>
          <w:szCs w:val="20"/>
        </w:rPr>
        <w:t>Descripción del mobiliario a fabricar e instalar</w:t>
      </w:r>
      <w:r w:rsidR="004C6AC3">
        <w:rPr>
          <w:rFonts w:eastAsiaTheme="minorEastAsia"/>
          <w:b/>
          <w:color w:val="000000" w:themeColor="text1"/>
          <w:sz w:val="20"/>
          <w:szCs w:val="20"/>
        </w:rPr>
        <w:t xml:space="preserve">: </w:t>
      </w:r>
    </w:p>
    <w:p w14:paraId="337A2380" w14:textId="388481BC" w:rsidR="004C6AC3" w:rsidRPr="004C6AC3" w:rsidRDefault="00C16DA8" w:rsidP="004C6AC3">
      <w:pPr>
        <w:spacing w:before="120" w:after="120" w:line="240" w:lineRule="auto"/>
        <w:rPr>
          <w:rFonts w:eastAsiaTheme="minorEastAsia"/>
          <w:color w:val="000000" w:themeColor="text1"/>
          <w:sz w:val="20"/>
          <w:szCs w:val="20"/>
        </w:rPr>
      </w:pPr>
      <w:r>
        <w:rPr>
          <w:rFonts w:eastAsiaTheme="minorEastAsia"/>
          <w:noProof/>
          <w:color w:val="000000" w:themeColor="text1"/>
          <w:sz w:val="20"/>
          <w:szCs w:val="20"/>
          <w:lang w:eastAsia="es-CL"/>
        </w:rPr>
        <w:lastRenderedPageBreak/>
        <w:drawing>
          <wp:anchor distT="0" distB="0" distL="114300" distR="114300" simplePos="0" relativeHeight="251700224" behindDoc="0" locked="0" layoutInCell="1" allowOverlap="1" wp14:anchorId="483B9977" wp14:editId="6D9EBC9A">
            <wp:simplePos x="0" y="0"/>
            <wp:positionH relativeFrom="column">
              <wp:posOffset>13970</wp:posOffset>
            </wp:positionH>
            <wp:positionV relativeFrom="paragraph">
              <wp:posOffset>296545</wp:posOffset>
            </wp:positionV>
            <wp:extent cx="5619750" cy="2200910"/>
            <wp:effectExtent l="0" t="0" r="0" b="8890"/>
            <wp:wrapTopAndBottom/>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bicacion muebles 1.jpg"/>
                    <pic:cNvPicPr/>
                  </pic:nvPicPr>
                  <pic:blipFill rotWithShape="1">
                    <a:blip r:embed="rId16" cstate="print">
                      <a:extLst>
                        <a:ext uri="{28A0092B-C50C-407E-A947-70E740481C1C}">
                          <a14:useLocalDpi xmlns:a14="http://schemas.microsoft.com/office/drawing/2010/main" val="0"/>
                        </a:ext>
                      </a:extLst>
                    </a:blip>
                    <a:srcRect l="6408" r="10464"/>
                    <a:stretch/>
                  </pic:blipFill>
                  <pic:spPr bwMode="auto">
                    <a:xfrm>
                      <a:off x="0" y="0"/>
                      <a:ext cx="5619750" cy="2200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6AC3" w:rsidRPr="004C6AC3">
        <w:rPr>
          <w:rFonts w:eastAsiaTheme="minorEastAsia"/>
          <w:color w:val="000000" w:themeColor="text1"/>
          <w:sz w:val="20"/>
          <w:szCs w:val="20"/>
        </w:rPr>
        <w:t>Esquema referencial Laboratorio LARIX</w:t>
      </w:r>
    </w:p>
    <w:p w14:paraId="61121964" w14:textId="5ABE60B7" w:rsidR="004C6AC3" w:rsidRDefault="004C6AC3" w:rsidP="007E5168">
      <w:pPr>
        <w:rPr>
          <w:rFonts w:eastAsiaTheme="minorEastAsia"/>
          <w:color w:val="000000" w:themeColor="text1"/>
          <w:sz w:val="20"/>
          <w:szCs w:val="20"/>
        </w:rPr>
      </w:pPr>
    </w:p>
    <w:p w14:paraId="7AFB4858" w14:textId="7DCBD8D7" w:rsidR="00662C4B" w:rsidRDefault="006F1053" w:rsidP="007E5168">
      <w:pPr>
        <w:rPr>
          <w:rFonts w:eastAsiaTheme="minorEastAsia"/>
          <w:color w:val="000000" w:themeColor="text1"/>
          <w:sz w:val="20"/>
          <w:szCs w:val="20"/>
        </w:rPr>
      </w:pPr>
      <w:r w:rsidRPr="006F1053">
        <w:rPr>
          <w:rFonts w:eastAsiaTheme="minorEastAsia"/>
          <w:b/>
          <w:color w:val="000000" w:themeColor="text1"/>
          <w:sz w:val="20"/>
          <w:szCs w:val="20"/>
        </w:rPr>
        <w:t>NOTA:</w:t>
      </w:r>
      <w:r>
        <w:rPr>
          <w:rFonts w:eastAsiaTheme="minorEastAsia"/>
          <w:color w:val="000000" w:themeColor="text1"/>
          <w:sz w:val="20"/>
          <w:szCs w:val="20"/>
        </w:rPr>
        <w:t xml:space="preserve"> </w:t>
      </w:r>
      <w:r w:rsidR="00F8394D" w:rsidRPr="006F1053">
        <w:rPr>
          <w:rFonts w:eastAsiaTheme="minorEastAsia"/>
          <w:color w:val="000000" w:themeColor="text1"/>
          <w:sz w:val="20"/>
          <w:szCs w:val="20"/>
        </w:rPr>
        <w:t>Todo el mobiliario contratado debe considerar como parte integrada del servicio de suministro e instalación, todos los accesorios y artefactos eléctricos r</w:t>
      </w:r>
      <w:r>
        <w:rPr>
          <w:rFonts w:eastAsiaTheme="minorEastAsia"/>
          <w:color w:val="000000" w:themeColor="text1"/>
          <w:sz w:val="20"/>
          <w:szCs w:val="20"/>
        </w:rPr>
        <w:t xml:space="preserve">equeridos para su instalación y, </w:t>
      </w:r>
      <w:r w:rsidR="00F8394D" w:rsidRPr="006F1053">
        <w:rPr>
          <w:rFonts w:eastAsiaTheme="minorEastAsia"/>
          <w:color w:val="000000" w:themeColor="text1"/>
          <w:sz w:val="20"/>
          <w:szCs w:val="20"/>
        </w:rPr>
        <w:t xml:space="preserve">que se detallen en cada caso. Además, deberá considerar la limpieza del espacio de trabajo y </w:t>
      </w:r>
      <w:r w:rsidR="008C490B" w:rsidRPr="006F1053">
        <w:rPr>
          <w:rFonts w:eastAsiaTheme="minorEastAsia"/>
          <w:color w:val="000000" w:themeColor="text1"/>
          <w:sz w:val="20"/>
          <w:szCs w:val="20"/>
        </w:rPr>
        <w:t>el mobiliario entregado, se espera recibir el lugar en buenas condiciones luego de realizados los trabajos.</w:t>
      </w:r>
    </w:p>
    <w:tbl>
      <w:tblPr>
        <w:tblStyle w:val="Tablaconcuadrcul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CD7DCF" w14:paraId="378E29AF" w14:textId="77777777" w:rsidTr="00BA5028">
        <w:trPr>
          <w:trHeight w:val="316"/>
        </w:trPr>
        <w:tc>
          <w:tcPr>
            <w:tcW w:w="9356" w:type="dxa"/>
          </w:tcPr>
          <w:p w14:paraId="447E2CEC" w14:textId="5DAAEBE5" w:rsidR="002317AD" w:rsidRPr="00707285" w:rsidRDefault="0072057C" w:rsidP="002317AD">
            <w:pPr>
              <w:pStyle w:val="Sinespaciado"/>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t>Mueble</w:t>
            </w:r>
            <w:r w:rsidR="002317AD" w:rsidRPr="00707285">
              <w:rPr>
                <w:rFonts w:asciiTheme="minorHAnsi" w:eastAsiaTheme="minorEastAsia" w:hAnsiTheme="minorHAnsi" w:cstheme="minorBidi"/>
                <w:b/>
                <w:color w:val="000000" w:themeColor="text1"/>
                <w:kern w:val="2"/>
                <w:lang w:eastAsia="en-US"/>
                <w14:ligatures w14:val="standardContextual"/>
              </w:rPr>
              <w:t xml:space="preserve"> 01 – </w:t>
            </w:r>
            <w:r>
              <w:rPr>
                <w:rFonts w:asciiTheme="minorHAnsi" w:eastAsiaTheme="minorEastAsia" w:hAnsiTheme="minorHAnsi" w:cstheme="minorBidi"/>
                <w:b/>
                <w:color w:val="000000" w:themeColor="text1"/>
                <w:kern w:val="2"/>
                <w:lang w:eastAsia="en-US"/>
                <w14:ligatures w14:val="standardContextual"/>
              </w:rPr>
              <w:t xml:space="preserve">Mesón de </w:t>
            </w:r>
            <w:r w:rsidR="002317AD" w:rsidRPr="00707285">
              <w:rPr>
                <w:rFonts w:asciiTheme="minorHAnsi" w:eastAsiaTheme="minorEastAsia" w:hAnsiTheme="minorHAnsi" w:cstheme="minorBidi"/>
                <w:b/>
                <w:color w:val="000000" w:themeColor="text1"/>
                <w:kern w:val="2"/>
                <w:lang w:eastAsia="en-US"/>
                <w14:ligatures w14:val="standardContextual"/>
              </w:rPr>
              <w:t>Experimentación (1 unidad)</w:t>
            </w:r>
            <w:r w:rsidR="002317AD" w:rsidRPr="00707285">
              <w:rPr>
                <w:rFonts w:asciiTheme="minorHAnsi" w:eastAsiaTheme="minorEastAsia" w:hAnsiTheme="minorHAnsi" w:cstheme="minorBidi"/>
                <w:b/>
                <w:color w:val="000000" w:themeColor="text1"/>
                <w:kern w:val="2"/>
                <w:lang w:eastAsia="en-US"/>
                <w14:ligatures w14:val="standardContextual"/>
              </w:rPr>
              <w:tab/>
            </w:r>
          </w:p>
        </w:tc>
      </w:tr>
      <w:tr w:rsidR="00CD7DCF" w14:paraId="3BDB1277" w14:textId="77777777" w:rsidTr="00BA5028">
        <w:trPr>
          <w:trHeight w:val="6689"/>
        </w:trPr>
        <w:tc>
          <w:tcPr>
            <w:tcW w:w="9356" w:type="dxa"/>
          </w:tcPr>
          <w:p w14:paraId="1057DAEB" w14:textId="77777777" w:rsidR="00CD7DCF" w:rsidRPr="00707285" w:rsidRDefault="00CD7DCF" w:rsidP="002317AD">
            <w:pPr>
              <w:pStyle w:val="Sinespaciado"/>
              <w:rPr>
                <w:rFonts w:asciiTheme="minorHAnsi" w:eastAsiaTheme="minorEastAsia" w:hAnsiTheme="minorHAnsi" w:cstheme="minorBidi"/>
                <w:b/>
                <w:color w:val="000000" w:themeColor="text1"/>
                <w:kern w:val="2"/>
                <w:lang w:eastAsia="en-US"/>
                <w14:ligatures w14:val="standardContextual"/>
              </w:rPr>
            </w:pPr>
            <w:r w:rsidRPr="00707285">
              <w:rPr>
                <w:rFonts w:ascii="Garamond" w:eastAsia="Garamond" w:hAnsi="Garamond" w:cs="Garamond"/>
                <w:noProof/>
                <w:color w:val="000000" w:themeColor="text1"/>
                <w:sz w:val="24"/>
                <w:szCs w:val="24"/>
                <w:lang w:eastAsia="es-CL"/>
              </w:rPr>
              <w:lastRenderedPageBreak/>
              <w:drawing>
                <wp:anchor distT="0" distB="0" distL="114300" distR="114300" simplePos="0" relativeHeight="251691008" behindDoc="0" locked="0" layoutInCell="1" allowOverlap="1" wp14:anchorId="3E238C3C" wp14:editId="2F98E487">
                  <wp:simplePos x="0" y="0"/>
                  <wp:positionH relativeFrom="column">
                    <wp:posOffset>299085</wp:posOffset>
                  </wp:positionH>
                  <wp:positionV relativeFrom="paragraph">
                    <wp:posOffset>89535</wp:posOffset>
                  </wp:positionV>
                  <wp:extent cx="4381500" cy="3896995"/>
                  <wp:effectExtent l="0" t="0" r="0" b="8255"/>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3595" r="6535"/>
                          <a:stretch/>
                        </pic:blipFill>
                        <pic:spPr bwMode="auto">
                          <a:xfrm>
                            <a:off x="0" y="0"/>
                            <a:ext cx="4381500" cy="3896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CB5079" w14:textId="38F7AA95" w:rsidR="00CD7DCF" w:rsidRPr="00707285" w:rsidRDefault="00CD7DCF" w:rsidP="002317AD">
            <w:pPr>
              <w:pStyle w:val="Sinespaciado"/>
              <w:rPr>
                <w:rFonts w:asciiTheme="minorHAnsi" w:eastAsiaTheme="minorEastAsia" w:hAnsiTheme="minorHAnsi" w:cstheme="minorBidi"/>
                <w:b/>
                <w:color w:val="000000" w:themeColor="text1"/>
                <w:kern w:val="2"/>
                <w:lang w:eastAsia="en-US"/>
                <w14:ligatures w14:val="standardContextual"/>
              </w:rPr>
            </w:pPr>
            <w:r w:rsidRPr="00CD7DCF">
              <w:rPr>
                <w:rFonts w:asciiTheme="minorHAnsi" w:eastAsiaTheme="minorEastAsia" w:hAnsiTheme="minorHAnsi" w:cstheme="minorBidi"/>
                <w:b/>
                <w:color w:val="000000" w:themeColor="text1"/>
                <w:kern w:val="2"/>
                <w:lang w:eastAsia="en-US"/>
                <w14:ligatures w14:val="standardContextual"/>
              </w:rPr>
              <w:t xml:space="preserve"> </w:t>
            </w:r>
          </w:p>
        </w:tc>
      </w:tr>
      <w:tr w:rsidR="00CD7DCF" w14:paraId="6135F242" w14:textId="77777777" w:rsidTr="00BA5028">
        <w:trPr>
          <w:trHeight w:val="2666"/>
        </w:trPr>
        <w:tc>
          <w:tcPr>
            <w:tcW w:w="9356" w:type="dxa"/>
          </w:tcPr>
          <w:p w14:paraId="4AA305A3" w14:textId="77777777" w:rsidR="00C51897" w:rsidRPr="00707285"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Características</w:t>
            </w:r>
            <w:r w:rsidRPr="00707285">
              <w:rPr>
                <w:rFonts w:asciiTheme="minorHAnsi" w:eastAsiaTheme="minorEastAsia" w:hAnsiTheme="minorHAnsi" w:cstheme="minorBidi"/>
                <w:color w:val="000000" w:themeColor="text1"/>
                <w:kern w:val="2"/>
                <w:lang w:eastAsia="en-US"/>
                <w14:ligatures w14:val="standardContextual"/>
              </w:rPr>
              <w:t>:</w:t>
            </w:r>
          </w:p>
          <w:p w14:paraId="35B1559F" w14:textId="60EF77B2" w:rsidR="00C51897"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Mesón de Trabajo para Experimentación de Microcomponentes antes de su fabricación</w:t>
            </w:r>
          </w:p>
          <w:p w14:paraId="5DCFDE33" w14:textId="77777777" w:rsidR="00C51897" w:rsidRPr="00707285"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6F2E8D40" w14:textId="77777777" w:rsidR="00C51897" w:rsidRPr="00707285" w:rsidRDefault="00C51897" w:rsidP="00E67141">
            <w:pPr>
              <w:pStyle w:val="Sinespaciado"/>
              <w:jc w:val="both"/>
              <w:rPr>
                <w:rFonts w:asciiTheme="minorHAnsi" w:eastAsiaTheme="minorEastAsia" w:hAnsiTheme="minorHAnsi" w:cstheme="minorBidi"/>
                <w:b/>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Dimensiones</w:t>
            </w:r>
          </w:p>
          <w:p w14:paraId="1765BB88" w14:textId="0329D888" w:rsidR="00C51897"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Largo = 3,0m. X Ancho= 0,8 m. X Alto mesón =0,75m, x Alto total = 2,1 m.</w:t>
            </w:r>
          </w:p>
          <w:p w14:paraId="77647C65" w14:textId="77777777" w:rsidR="00C51897" w:rsidRPr="00707285"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34D8017C" w14:textId="77777777" w:rsidR="00C51897" w:rsidRPr="00707285"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Materialidades</w:t>
            </w:r>
            <w:r w:rsidRPr="00707285">
              <w:rPr>
                <w:rFonts w:asciiTheme="minorHAnsi" w:eastAsiaTheme="minorEastAsia" w:hAnsiTheme="minorHAnsi" w:cstheme="minorBidi"/>
                <w:color w:val="000000" w:themeColor="text1"/>
                <w:kern w:val="2"/>
                <w:lang w:eastAsia="en-US"/>
                <w14:ligatures w14:val="standardContextual"/>
              </w:rPr>
              <w:t>:</w:t>
            </w:r>
          </w:p>
          <w:p w14:paraId="16449C89" w14:textId="31DDF601" w:rsidR="00C51897" w:rsidRPr="00707285" w:rsidRDefault="00C5189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Cubierta de Staron color Quazar White con dos estaciones de trabajo. Repisas ajustables en altura, canalización eléctrica para equipos (monofásica</w:t>
            </w:r>
            <w:r w:rsidR="00F6617D">
              <w:rPr>
                <w:rFonts w:asciiTheme="minorHAnsi" w:eastAsiaTheme="minorEastAsia" w:hAnsiTheme="minorHAnsi" w:cstheme="minorBidi"/>
                <w:color w:val="000000" w:themeColor="text1"/>
                <w:kern w:val="2"/>
                <w:lang w:eastAsia="en-US"/>
                <w14:ligatures w14:val="standardContextual"/>
              </w:rPr>
              <w:t xml:space="preserve"> y trifásica según se indique). E</w:t>
            </w:r>
            <w:r w:rsidRPr="00707285">
              <w:rPr>
                <w:rFonts w:asciiTheme="minorHAnsi" w:eastAsiaTheme="minorEastAsia" w:hAnsiTheme="minorHAnsi" w:cstheme="minorBidi"/>
                <w:color w:val="000000" w:themeColor="text1"/>
                <w:kern w:val="2"/>
                <w:lang w:eastAsia="en-US"/>
                <w14:ligatures w14:val="standardContextual"/>
              </w:rPr>
              <w:t>stantes para el guardado de componentes y cajoneras para el guardado de herramientas manuales. Incluye 2 cajoneras móviles de 2 cajones y cerradura. Incluye iluminación LED de luz blanca en parte inferior de Muebles colgantes.</w:t>
            </w:r>
          </w:p>
        </w:tc>
      </w:tr>
      <w:tr w:rsidR="00E476F9" w14:paraId="55C5F44C" w14:textId="77777777" w:rsidTr="00BA5028">
        <w:trPr>
          <w:trHeight w:val="3627"/>
        </w:trPr>
        <w:tc>
          <w:tcPr>
            <w:tcW w:w="9356" w:type="dxa"/>
          </w:tcPr>
          <w:p w14:paraId="231BF1A4" w14:textId="77777777" w:rsidR="00E476F9" w:rsidRPr="00707285" w:rsidRDefault="00E476F9" w:rsidP="00E476F9">
            <w:pPr>
              <w:pStyle w:val="Sinespaciado"/>
              <w:jc w:val="both"/>
              <w:rPr>
                <w:rFonts w:asciiTheme="minorHAnsi" w:eastAsiaTheme="minorEastAsia" w:hAnsiTheme="minorHAnsi" w:cstheme="minorBidi"/>
                <w:b/>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lastRenderedPageBreak/>
              <w:t>Especificaciones Técnicas:</w:t>
            </w:r>
          </w:p>
          <w:p w14:paraId="0211EF68"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051A1F8F" w14:textId="579369F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Estructura:</w:t>
            </w:r>
            <w:r w:rsidRPr="00707285">
              <w:rPr>
                <w:rFonts w:asciiTheme="minorHAnsi" w:eastAsiaTheme="minorEastAsia" w:hAnsiTheme="minorHAnsi" w:cstheme="minorBidi"/>
                <w:color w:val="000000" w:themeColor="text1"/>
                <w:kern w:val="2"/>
                <w:lang w:eastAsia="en-US"/>
                <w14:ligatures w14:val="standardContextual"/>
              </w:rPr>
              <w:t xml:space="preserve"> Metálica perfil 50x50mm.x 2mm. Doble travesaño inferior y con escuadras </w:t>
            </w:r>
            <w:r w:rsidR="00F6617D">
              <w:rPr>
                <w:rFonts w:asciiTheme="minorHAnsi" w:eastAsiaTheme="minorEastAsia" w:hAnsiTheme="minorHAnsi" w:cstheme="minorBidi"/>
                <w:color w:val="000000" w:themeColor="text1"/>
                <w:kern w:val="2"/>
                <w:lang w:eastAsia="en-US"/>
                <w14:ligatures w14:val="standardContextual"/>
              </w:rPr>
              <w:t xml:space="preserve">de pletina metálica soldada con </w:t>
            </w:r>
            <w:r w:rsidRPr="00707285">
              <w:rPr>
                <w:rFonts w:asciiTheme="minorHAnsi" w:eastAsiaTheme="minorEastAsia" w:hAnsiTheme="minorHAnsi" w:cstheme="minorBidi"/>
                <w:color w:val="000000" w:themeColor="text1"/>
                <w:kern w:val="2"/>
                <w:lang w:eastAsia="en-US"/>
                <w14:ligatures w14:val="standardContextual"/>
              </w:rPr>
              <w:t>sistema TIG de 3mm. En todas sus cuadraturas 100x100mm., Terminación Electro pintado color Gris Silver, con sistema de armado mediante tuercas rosca Allen. incluye patines de nivelación en todas sus patas</w:t>
            </w:r>
            <w:r w:rsidR="00F6617D">
              <w:rPr>
                <w:rFonts w:asciiTheme="minorHAnsi" w:eastAsiaTheme="minorEastAsia" w:hAnsiTheme="minorHAnsi" w:cstheme="minorBidi"/>
                <w:color w:val="000000" w:themeColor="text1"/>
                <w:kern w:val="2"/>
                <w:lang w:eastAsia="en-US"/>
                <w14:ligatures w14:val="standardContextual"/>
              </w:rPr>
              <w:t>.</w:t>
            </w:r>
          </w:p>
          <w:p w14:paraId="56395BF6"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7189C0E0"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Respaldo y soporte de Repisas:</w:t>
            </w:r>
            <w:r w:rsidRPr="00707285">
              <w:rPr>
                <w:rFonts w:asciiTheme="minorHAnsi" w:eastAsiaTheme="minorEastAsia" w:hAnsiTheme="minorHAnsi" w:cstheme="minorBidi"/>
                <w:color w:val="000000" w:themeColor="text1"/>
                <w:kern w:val="2"/>
                <w:lang w:eastAsia="en-US"/>
                <w14:ligatures w14:val="standardContextual"/>
              </w:rPr>
              <w:t xml:space="preserve"> Estructura metálica de perfil ranurado A36 para colocación de repisas y su ajuste en altura, incluye soporte de repisa metálicos laterales para sistema ranurado A36 (6 pares) terminación electro pintura color Gris Silver.</w:t>
            </w:r>
          </w:p>
          <w:p w14:paraId="4CB93E18"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79900E22" w14:textId="77777777" w:rsidR="00E476F9"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Cubierta:</w:t>
            </w:r>
            <w:r w:rsidRPr="00707285">
              <w:rPr>
                <w:rFonts w:asciiTheme="minorHAnsi" w:eastAsiaTheme="minorEastAsia" w:hAnsiTheme="minorHAnsi" w:cstheme="minorBidi"/>
                <w:color w:val="000000" w:themeColor="text1"/>
                <w:kern w:val="2"/>
                <w:lang w:eastAsia="en-US"/>
                <w14:ligatures w14:val="standardContextual"/>
              </w:rPr>
              <w:t xml:space="preserve"> Cubierta de Staron 12mm. de espesor, color Quazar White - engrosada en todo su perímetro a 40mm. con base de terciado estructural de 15mm. para el acople de la estructura. cantos redondeados y respaldo de 50mm. (Fondo de 800mm.)</w:t>
            </w:r>
          </w:p>
          <w:p w14:paraId="267B3261"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5F4868CF" w14:textId="77777777" w:rsidR="00E476F9"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Repisas:</w:t>
            </w:r>
            <w:r w:rsidRPr="00707285">
              <w:rPr>
                <w:rFonts w:asciiTheme="minorHAnsi" w:eastAsiaTheme="minorEastAsia" w:hAnsiTheme="minorHAnsi" w:cstheme="minorBidi"/>
                <w:color w:val="000000" w:themeColor="text1"/>
                <w:kern w:val="2"/>
                <w:lang w:eastAsia="en-US"/>
                <w14:ligatures w14:val="standardContextual"/>
              </w:rPr>
              <w:t xml:space="preserve"> Repisas en MDF 25mm. Lamiando e todas sus caras en color Blanco, canto perimetral sellado con PVC 2mm.</w:t>
            </w:r>
          </w:p>
          <w:p w14:paraId="77E9C887"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5EBEE27F"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Respaldo:</w:t>
            </w:r>
            <w:r w:rsidRPr="00707285">
              <w:rPr>
                <w:rFonts w:asciiTheme="minorHAnsi" w:eastAsiaTheme="minorEastAsia" w:hAnsiTheme="minorHAnsi" w:cstheme="minorBidi"/>
                <w:color w:val="000000" w:themeColor="text1"/>
                <w:kern w:val="2"/>
                <w:lang w:eastAsia="en-US"/>
                <w14:ligatures w14:val="standardContextual"/>
              </w:rPr>
              <w:t xml:space="preserve"> Revestido en Melamina 18mm. Color Blanco, con estructura metálica de perfiles ranurado A36 (considera la adquisición e instalación de los enchufes y cableado según solicitud eléctrica)</w:t>
            </w:r>
          </w:p>
          <w:p w14:paraId="5C03FAED" w14:textId="77777777" w:rsidR="00E476F9"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Muebles superiores:  Estructura en Melamina 18mm. Color Blanco, puertas Laminadas canto PVC de 2mm. Bisagras rectas de 35mm. Cierre suave, trasera rígida de melamina (no Durolac) (sin tornillos a la vista)</w:t>
            </w:r>
          </w:p>
          <w:p w14:paraId="1FBE394E" w14:textId="77777777" w:rsidR="00E476F9" w:rsidRPr="00707285"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399E4261" w14:textId="77777777" w:rsidR="00E476F9" w:rsidRDefault="00E476F9" w:rsidP="00E476F9">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Cajoneras:</w:t>
            </w:r>
            <w:r w:rsidRPr="00707285">
              <w:rPr>
                <w:rFonts w:asciiTheme="minorHAnsi" w:eastAsiaTheme="minorEastAsia" w:hAnsiTheme="minorHAnsi" w:cstheme="minorBidi"/>
                <w:color w:val="000000" w:themeColor="text1"/>
                <w:kern w:val="2"/>
                <w:lang w:eastAsia="en-US"/>
                <w14:ligatures w14:val="standardContextual"/>
              </w:rPr>
              <w:t xml:space="preserve">  Estructura en Melamina 18mm. Color Blanco, frentes en laminado color Blanco, cubiertas en MDF 25mm. lamiado todas sus caras, canto PVC 2m.m. Tiradores metálicos de 128mm. (solidos) rieles telescópicos de extracción total de 35mm. de ancho, ruedas giratorias con pivote metálico (no Plástico tipo "yoyo") todas con freno. Armado con sistema Minifix " Sin tornillos a la vista " incluye cerradura Tipo Trampa frontal.</w:t>
            </w:r>
          </w:p>
          <w:p w14:paraId="5585A763" w14:textId="77777777" w:rsidR="00F6617D" w:rsidRDefault="00F6617D" w:rsidP="00E476F9">
            <w:pPr>
              <w:pStyle w:val="Sinespaciado"/>
              <w:jc w:val="both"/>
              <w:rPr>
                <w:rFonts w:asciiTheme="minorHAnsi" w:eastAsiaTheme="minorEastAsia" w:hAnsiTheme="minorHAnsi" w:cstheme="minorBidi"/>
                <w:color w:val="000000" w:themeColor="text1"/>
                <w:kern w:val="2"/>
                <w:lang w:eastAsia="en-US"/>
                <w14:ligatures w14:val="standardContextual"/>
              </w:rPr>
            </w:pPr>
          </w:p>
          <w:p w14:paraId="75582A00" w14:textId="4EE5D8AD" w:rsidR="00E96351" w:rsidRPr="00E96351" w:rsidRDefault="00F6617D" w:rsidP="00E96351">
            <w:pPr>
              <w:rPr>
                <w:sz w:val="24"/>
                <w:szCs w:val="24"/>
              </w:rPr>
            </w:pPr>
            <w:r w:rsidRPr="00E96351">
              <w:rPr>
                <w:rFonts w:asciiTheme="minorHAnsi" w:eastAsiaTheme="minorEastAsia" w:hAnsiTheme="minorHAnsi" w:cstheme="minorBidi"/>
                <w:b/>
                <w:color w:val="000000" w:themeColor="text1"/>
                <w:kern w:val="2"/>
                <w:lang w:eastAsia="en-US"/>
                <w14:ligatures w14:val="standardContextual"/>
              </w:rPr>
              <w:t>Instalación Eléctrica:</w:t>
            </w:r>
            <w:r>
              <w:rPr>
                <w:rFonts w:asciiTheme="minorHAnsi" w:eastAsiaTheme="minorEastAsia" w:hAnsiTheme="minorHAnsi" w:cstheme="minorBidi"/>
                <w:color w:val="000000" w:themeColor="text1"/>
                <w:kern w:val="2"/>
                <w:lang w:eastAsia="en-US"/>
                <w14:ligatures w14:val="standardContextual"/>
              </w:rPr>
              <w:t xml:space="preserve"> </w:t>
            </w:r>
            <w:r w:rsidR="00E96351">
              <w:rPr>
                <w:rFonts w:asciiTheme="minorHAnsi" w:eastAsiaTheme="minorEastAsia" w:hAnsiTheme="minorHAnsi" w:cstheme="minorBidi"/>
                <w:color w:val="000000" w:themeColor="text1"/>
                <w:kern w:val="2"/>
                <w:lang w:eastAsia="en-US"/>
                <w14:ligatures w14:val="standardContextual"/>
              </w:rPr>
              <w:t xml:space="preserve">Considera la instalación de 9 enchufes triples de 16A tipo Bticino, Legrand o similares características, con cableado Libre de halógeno tipo RZ1-K multipolar 3x2,5mm2. Considerar la conexión a su alimentador utilizando </w:t>
            </w:r>
            <w:r w:rsidR="00E96351" w:rsidRPr="00E96351">
              <w:rPr>
                <w:rFonts w:asciiTheme="minorHAnsi" w:eastAsiaTheme="minorEastAsia" w:hAnsiTheme="minorHAnsi" w:cstheme="minorBidi"/>
                <w:color w:val="000000" w:themeColor="text1"/>
                <w:kern w:val="2"/>
                <w:lang w:eastAsia="en-US"/>
                <w14:ligatures w14:val="standardContextual"/>
              </w:rPr>
              <w:t>enchufe monofásico industrial Macho Vol 32A 2P t 220 V.</w:t>
            </w:r>
            <w:r w:rsidR="002A3FED">
              <w:rPr>
                <w:rFonts w:asciiTheme="minorHAnsi" w:eastAsiaTheme="minorEastAsia" w:hAnsiTheme="minorHAnsi" w:cstheme="minorBidi"/>
                <w:color w:val="000000" w:themeColor="text1"/>
                <w:kern w:val="2"/>
                <w:lang w:eastAsia="en-US"/>
                <w14:ligatures w14:val="standardContextual"/>
              </w:rPr>
              <w:t xml:space="preserve"> </w:t>
            </w:r>
          </w:p>
          <w:p w14:paraId="4DA533ED" w14:textId="52DE8EF8" w:rsidR="00F6617D" w:rsidRPr="00707285" w:rsidRDefault="00F6617D" w:rsidP="00E96351">
            <w:pPr>
              <w:pStyle w:val="Sinespaciado"/>
              <w:jc w:val="both"/>
              <w:rPr>
                <w:rFonts w:asciiTheme="minorHAnsi" w:eastAsiaTheme="minorEastAsia" w:hAnsiTheme="minorHAnsi" w:cstheme="minorBidi"/>
                <w:b/>
                <w:color w:val="000000" w:themeColor="text1"/>
                <w:kern w:val="2"/>
                <w:lang w:eastAsia="en-US"/>
                <w14:ligatures w14:val="standardContextual"/>
              </w:rPr>
            </w:pPr>
          </w:p>
        </w:tc>
      </w:tr>
    </w:tbl>
    <w:p w14:paraId="31C75157" w14:textId="6DB6F1E8" w:rsidR="00F6617D" w:rsidRDefault="00F6617D" w:rsidP="00576EED">
      <w:pPr>
        <w:rPr>
          <w:rFonts w:eastAsiaTheme="minorEastAsia"/>
          <w:b/>
          <w:bCs/>
          <w:color w:val="000000" w:themeColor="text1"/>
          <w:lang w:val="es-ES"/>
        </w:rPr>
      </w:pPr>
    </w:p>
    <w:p w14:paraId="1E6B41C0" w14:textId="77777777" w:rsidR="00F6617D" w:rsidRDefault="00F6617D">
      <w:pPr>
        <w:rPr>
          <w:rFonts w:eastAsiaTheme="minorEastAsia"/>
          <w:b/>
          <w:bCs/>
          <w:color w:val="000000" w:themeColor="text1"/>
          <w:lang w:val="es-ES"/>
        </w:rPr>
      </w:pPr>
      <w:r>
        <w:rPr>
          <w:rFonts w:eastAsiaTheme="minorEastAsia"/>
          <w:b/>
          <w:bCs/>
          <w:color w:val="000000" w:themeColor="text1"/>
          <w:lang w:val="es-ES"/>
        </w:rPr>
        <w:br w:type="page"/>
      </w: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C61777" w14:paraId="0A7AF90C" w14:textId="77777777" w:rsidTr="00597D98">
        <w:trPr>
          <w:trHeight w:val="316"/>
        </w:trPr>
        <w:tc>
          <w:tcPr>
            <w:tcW w:w="9214" w:type="dxa"/>
          </w:tcPr>
          <w:p w14:paraId="53D0C0A2" w14:textId="5B99B56F" w:rsidR="00C61777" w:rsidRPr="00C61777" w:rsidRDefault="0072057C" w:rsidP="00C61777">
            <w:pPr>
              <w:autoSpaceDE w:val="0"/>
              <w:autoSpaceDN w:val="0"/>
              <w:adjustRightInd w:val="0"/>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lastRenderedPageBreak/>
              <w:t>Mueble</w:t>
            </w:r>
            <w:r w:rsidR="00C61777" w:rsidRPr="00C61777">
              <w:rPr>
                <w:rFonts w:asciiTheme="minorHAnsi" w:eastAsiaTheme="minorEastAsia" w:hAnsiTheme="minorHAnsi" w:cstheme="minorBidi"/>
                <w:b/>
                <w:color w:val="000000" w:themeColor="text1"/>
                <w:kern w:val="2"/>
                <w:lang w:eastAsia="en-US"/>
                <w14:ligatures w14:val="standardContextual"/>
              </w:rPr>
              <w:t xml:space="preserve"> 02 </w:t>
            </w:r>
            <w:r>
              <w:rPr>
                <w:rFonts w:asciiTheme="minorHAnsi" w:eastAsiaTheme="minorEastAsia" w:hAnsiTheme="minorHAnsi" w:cstheme="minorBidi"/>
                <w:b/>
                <w:color w:val="000000" w:themeColor="text1"/>
                <w:kern w:val="2"/>
                <w:lang w:eastAsia="en-US"/>
                <w14:ligatures w14:val="standardContextual"/>
              </w:rPr>
              <w:t>–</w:t>
            </w:r>
            <w:r w:rsidR="00C61777" w:rsidRPr="00C61777">
              <w:rPr>
                <w:rFonts w:asciiTheme="minorHAnsi" w:eastAsiaTheme="minorEastAsia" w:hAnsiTheme="minorHAnsi" w:cstheme="minorBidi"/>
                <w:b/>
                <w:color w:val="000000" w:themeColor="text1"/>
                <w:kern w:val="2"/>
                <w:lang w:eastAsia="en-US"/>
                <w14:ligatures w14:val="standardContextual"/>
              </w:rPr>
              <w:t xml:space="preserve"> </w:t>
            </w:r>
            <w:r>
              <w:rPr>
                <w:rFonts w:asciiTheme="minorHAnsi" w:eastAsiaTheme="minorEastAsia" w:hAnsiTheme="minorHAnsi" w:cstheme="minorBidi"/>
                <w:b/>
                <w:color w:val="000000" w:themeColor="text1"/>
                <w:kern w:val="2"/>
                <w:lang w:eastAsia="en-US"/>
                <w14:ligatures w14:val="standardContextual"/>
              </w:rPr>
              <w:t xml:space="preserve">Mesón de </w:t>
            </w:r>
            <w:proofErr w:type="spellStart"/>
            <w:r w:rsidR="00C61777" w:rsidRPr="00C61777">
              <w:rPr>
                <w:rFonts w:asciiTheme="minorHAnsi" w:eastAsiaTheme="minorEastAsia" w:hAnsiTheme="minorHAnsi" w:cstheme="minorBidi"/>
                <w:b/>
                <w:color w:val="000000" w:themeColor="text1"/>
                <w:kern w:val="2"/>
                <w:lang w:eastAsia="en-US"/>
                <w14:ligatures w14:val="standardContextual"/>
              </w:rPr>
              <w:t>Packing</w:t>
            </w:r>
            <w:proofErr w:type="spellEnd"/>
            <w:r w:rsidR="00C61777" w:rsidRPr="00C61777">
              <w:rPr>
                <w:rFonts w:asciiTheme="minorHAnsi" w:eastAsiaTheme="minorEastAsia" w:hAnsiTheme="minorHAnsi" w:cstheme="minorBidi"/>
                <w:b/>
                <w:color w:val="000000" w:themeColor="text1"/>
                <w:kern w:val="2"/>
                <w:lang w:eastAsia="en-US"/>
                <w14:ligatures w14:val="standardContextual"/>
              </w:rPr>
              <w:t xml:space="preserve"> 01 (1 unidad)</w:t>
            </w:r>
          </w:p>
        </w:tc>
      </w:tr>
      <w:tr w:rsidR="00E67141" w14:paraId="6824A99D" w14:textId="77777777" w:rsidTr="00597D98">
        <w:trPr>
          <w:trHeight w:val="316"/>
        </w:trPr>
        <w:tc>
          <w:tcPr>
            <w:tcW w:w="9214" w:type="dxa"/>
          </w:tcPr>
          <w:p w14:paraId="17E28568" w14:textId="60A3985A" w:rsidR="00E67141" w:rsidRPr="00C61777" w:rsidRDefault="00E67141" w:rsidP="00C61777">
            <w:pPr>
              <w:autoSpaceDE w:val="0"/>
              <w:autoSpaceDN w:val="0"/>
              <w:adjustRightInd w:val="0"/>
              <w:rPr>
                <w:rFonts w:eastAsiaTheme="minorEastAsia"/>
                <w:b/>
                <w:color w:val="000000" w:themeColor="text1"/>
              </w:rPr>
            </w:pPr>
            <w:r w:rsidRPr="00C61777">
              <w:rPr>
                <w:rFonts w:eastAsiaTheme="minorEastAsia"/>
                <w:b/>
                <w:noProof/>
                <w:color w:val="000000" w:themeColor="text1"/>
              </w:rPr>
              <w:drawing>
                <wp:anchor distT="0" distB="0" distL="114300" distR="114300" simplePos="0" relativeHeight="251676672" behindDoc="0" locked="0" layoutInCell="1" allowOverlap="1" wp14:anchorId="7F18AC0D" wp14:editId="0E605C95">
                  <wp:simplePos x="0" y="0"/>
                  <wp:positionH relativeFrom="column">
                    <wp:posOffset>44450</wp:posOffset>
                  </wp:positionH>
                  <wp:positionV relativeFrom="paragraph">
                    <wp:posOffset>114300</wp:posOffset>
                  </wp:positionV>
                  <wp:extent cx="5612130" cy="2896870"/>
                  <wp:effectExtent l="0" t="0" r="762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612130" cy="2896870"/>
                          </a:xfrm>
                          <a:prstGeom prst="rect">
                            <a:avLst/>
                          </a:prstGeom>
                        </pic:spPr>
                      </pic:pic>
                    </a:graphicData>
                  </a:graphic>
                </wp:anchor>
              </w:drawing>
            </w:r>
          </w:p>
        </w:tc>
      </w:tr>
      <w:tr w:rsidR="00C61777" w14:paraId="6AD9066C" w14:textId="77777777" w:rsidTr="002A3FED">
        <w:trPr>
          <w:trHeight w:val="2680"/>
        </w:trPr>
        <w:tc>
          <w:tcPr>
            <w:tcW w:w="9214" w:type="dxa"/>
          </w:tcPr>
          <w:p w14:paraId="2AB0EDF1"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Características</w:t>
            </w:r>
            <w:r w:rsidRPr="00707285">
              <w:rPr>
                <w:rFonts w:asciiTheme="minorHAnsi" w:eastAsiaTheme="minorEastAsia" w:hAnsiTheme="minorHAnsi" w:cstheme="minorBidi"/>
                <w:color w:val="000000" w:themeColor="text1"/>
                <w:kern w:val="2"/>
                <w:lang w:eastAsia="en-US"/>
                <w14:ligatures w14:val="standardContextual"/>
              </w:rPr>
              <w:t>:</w:t>
            </w:r>
          </w:p>
          <w:p w14:paraId="60A5134F" w14:textId="77777777"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Mesón de Trabajo para Experimentación de Microcomponentes antes de su fabricación</w:t>
            </w:r>
          </w:p>
          <w:p w14:paraId="37E2B8F5"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0FDE6121" w14:textId="77777777" w:rsidR="00C61777" w:rsidRPr="00707285" w:rsidRDefault="00C61777" w:rsidP="00E67141">
            <w:pPr>
              <w:pStyle w:val="Sinespaciado"/>
              <w:jc w:val="both"/>
              <w:rPr>
                <w:rFonts w:asciiTheme="minorHAnsi" w:eastAsiaTheme="minorEastAsia" w:hAnsiTheme="minorHAnsi" w:cstheme="minorBidi"/>
                <w:b/>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Dimensiones</w:t>
            </w:r>
          </w:p>
          <w:p w14:paraId="6140E576" w14:textId="77777777"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Largo = 3,0m. X Ancho= 0,8 m. X Alto mesón =0,75m, x Alto total = 2,1 m.</w:t>
            </w:r>
          </w:p>
          <w:p w14:paraId="11AFBBBC"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1DC1C2F0"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Materialidades</w:t>
            </w:r>
            <w:r w:rsidRPr="00707285">
              <w:rPr>
                <w:rFonts w:asciiTheme="minorHAnsi" w:eastAsiaTheme="minorEastAsia" w:hAnsiTheme="minorHAnsi" w:cstheme="minorBidi"/>
                <w:color w:val="000000" w:themeColor="text1"/>
                <w:kern w:val="2"/>
                <w:lang w:eastAsia="en-US"/>
                <w14:ligatures w14:val="standardContextual"/>
              </w:rPr>
              <w:t>:</w:t>
            </w:r>
          </w:p>
          <w:p w14:paraId="2D602809" w14:textId="77777777"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Cubierta de Staron color Quazar White con dos estaciones de trabajo. Repisas ajustables en altura, canalización eléctrica para equipos (monofásica y trifásica según se indique) estantes para el guardado de componentes y cajoneras para el guardado de herramientas manuales. Incluye 2 cajoneras móviles de 2 cajones y cerradura. Incluye iluminación LED de luz blanca en parte inferior de Muebles colgantes.</w:t>
            </w:r>
          </w:p>
          <w:p w14:paraId="5CECB99C"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0099756F" w14:textId="77777777" w:rsidR="00C61777" w:rsidRPr="00707285" w:rsidRDefault="00C61777" w:rsidP="00E67141">
            <w:pPr>
              <w:pStyle w:val="Sinespaciado"/>
              <w:jc w:val="both"/>
              <w:rPr>
                <w:rFonts w:asciiTheme="minorHAnsi" w:eastAsiaTheme="minorEastAsia" w:hAnsiTheme="minorHAnsi" w:cstheme="minorBidi"/>
                <w:b/>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Especificaciones Técnicas:</w:t>
            </w:r>
          </w:p>
          <w:p w14:paraId="1A3ADC0C"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5F187F17"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Estructura:</w:t>
            </w:r>
            <w:r w:rsidRPr="00707285">
              <w:rPr>
                <w:rFonts w:asciiTheme="minorHAnsi" w:eastAsiaTheme="minorEastAsia" w:hAnsiTheme="minorHAnsi" w:cstheme="minorBidi"/>
                <w:color w:val="000000" w:themeColor="text1"/>
                <w:kern w:val="2"/>
                <w:lang w:eastAsia="en-US"/>
                <w14:ligatures w14:val="standardContextual"/>
              </w:rPr>
              <w:t xml:space="preserve"> Metálica perfil 50x50mm.x 2mm. Doble travesaño inferior y con escuadras de pletina metálica soldada con. sistema TIG de 3mm. En todas sus cuadraturas 100x100mm., Terminación Electro pintado color Gris Silver, con sistema de armado mediante tuercas rosca Allen. incluye patines de nivelación en todas sus patas</w:t>
            </w:r>
          </w:p>
          <w:p w14:paraId="49D08CAE"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60B1BFFB"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Respaldo y soporte de Repisas:</w:t>
            </w:r>
            <w:r w:rsidRPr="00707285">
              <w:rPr>
                <w:rFonts w:asciiTheme="minorHAnsi" w:eastAsiaTheme="minorEastAsia" w:hAnsiTheme="minorHAnsi" w:cstheme="minorBidi"/>
                <w:color w:val="000000" w:themeColor="text1"/>
                <w:kern w:val="2"/>
                <w:lang w:eastAsia="en-US"/>
                <w14:ligatures w14:val="standardContextual"/>
              </w:rPr>
              <w:t xml:space="preserve"> Estructura metálica de perfil ranurado A36 para colocación de repisas y su ajuste en altura, incluye soporte de repisa metálicos laterales para sistema ranurado A36 (6 pares) terminación electro pintura color Gris Silver.</w:t>
            </w:r>
          </w:p>
          <w:p w14:paraId="1E1EF90C"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2544F450" w14:textId="4B19A863"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Cubierta:</w:t>
            </w:r>
            <w:r w:rsidRPr="00707285">
              <w:rPr>
                <w:rFonts w:asciiTheme="minorHAnsi" w:eastAsiaTheme="minorEastAsia" w:hAnsiTheme="minorHAnsi" w:cstheme="minorBidi"/>
                <w:color w:val="000000" w:themeColor="text1"/>
                <w:kern w:val="2"/>
                <w:lang w:eastAsia="en-US"/>
                <w14:ligatures w14:val="standardContextual"/>
              </w:rPr>
              <w:t xml:space="preserve"> Cubierta de Staron 12mm. de espesor, color Quazar White - engrosada en todo su perímetro a 40mm. con base de terciado estructural de 15mm. </w:t>
            </w:r>
            <w:r w:rsidR="00E72501">
              <w:rPr>
                <w:rFonts w:asciiTheme="minorHAnsi" w:eastAsiaTheme="minorEastAsia" w:hAnsiTheme="minorHAnsi" w:cstheme="minorBidi"/>
                <w:color w:val="000000" w:themeColor="text1"/>
                <w:kern w:val="2"/>
                <w:lang w:eastAsia="en-US"/>
                <w14:ligatures w14:val="standardContextual"/>
              </w:rPr>
              <w:t>para el acople de la estructura,</w:t>
            </w:r>
            <w:r w:rsidRPr="00707285">
              <w:rPr>
                <w:rFonts w:asciiTheme="minorHAnsi" w:eastAsiaTheme="minorEastAsia" w:hAnsiTheme="minorHAnsi" w:cstheme="minorBidi"/>
                <w:color w:val="000000" w:themeColor="text1"/>
                <w:kern w:val="2"/>
                <w:lang w:eastAsia="en-US"/>
                <w14:ligatures w14:val="standardContextual"/>
              </w:rPr>
              <w:t xml:space="preserve"> cantos redondeados y respaldo de 50mm. (Fondo de 800mm.)</w:t>
            </w:r>
          </w:p>
          <w:p w14:paraId="615D6851"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5777E1A9" w14:textId="77777777"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Repisas:</w:t>
            </w:r>
            <w:r w:rsidRPr="00707285">
              <w:rPr>
                <w:rFonts w:asciiTheme="minorHAnsi" w:eastAsiaTheme="minorEastAsia" w:hAnsiTheme="minorHAnsi" w:cstheme="minorBidi"/>
                <w:color w:val="000000" w:themeColor="text1"/>
                <w:kern w:val="2"/>
                <w:lang w:eastAsia="en-US"/>
                <w14:ligatures w14:val="standardContextual"/>
              </w:rPr>
              <w:t xml:space="preserve"> Repisas en MDF 25mm. Lamiando e todas sus caras en color Blanco, canto perimetral sellado con PVC 2mm.</w:t>
            </w:r>
          </w:p>
          <w:p w14:paraId="2D19025D"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337C67D4"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Respaldo:</w:t>
            </w:r>
            <w:r w:rsidRPr="00707285">
              <w:rPr>
                <w:rFonts w:asciiTheme="minorHAnsi" w:eastAsiaTheme="minorEastAsia" w:hAnsiTheme="minorHAnsi" w:cstheme="minorBidi"/>
                <w:color w:val="000000" w:themeColor="text1"/>
                <w:kern w:val="2"/>
                <w:lang w:eastAsia="en-US"/>
                <w14:ligatures w14:val="standardContextual"/>
              </w:rPr>
              <w:t xml:space="preserve"> Revestido en Melamina 18mm. Color Blanco, con estructura metálica de perfiles ranurado A36 (considera la adquisición e instalación de los enchufes y cableado según solicitud eléctrica)</w:t>
            </w:r>
          </w:p>
          <w:p w14:paraId="46A7F2C7" w14:textId="77777777" w:rsidR="00C61777"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color w:val="000000" w:themeColor="text1"/>
                <w:kern w:val="2"/>
                <w:lang w:eastAsia="en-US"/>
                <w14:ligatures w14:val="standardContextual"/>
              </w:rPr>
              <w:t>Muebles superiores:  Estructura en Melamina 18mm. Color Blanco, puertas Laminadas canto PVC de 2mm. Bisagras rectas de 35mm. Cierre suave, trasera rígida de melamina (no Durolac) (sin tornillos a la vista)</w:t>
            </w:r>
          </w:p>
          <w:p w14:paraId="34199010" w14:textId="77777777"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p>
          <w:p w14:paraId="53B8927F" w14:textId="2FCD6FBF" w:rsidR="00C61777" w:rsidRPr="00707285" w:rsidRDefault="00C61777" w:rsidP="00E67141">
            <w:pPr>
              <w:pStyle w:val="Sinespaciado"/>
              <w:jc w:val="both"/>
              <w:rPr>
                <w:rFonts w:asciiTheme="minorHAnsi" w:eastAsiaTheme="minorEastAsia" w:hAnsiTheme="minorHAnsi" w:cstheme="minorBidi"/>
                <w:color w:val="000000" w:themeColor="text1"/>
                <w:kern w:val="2"/>
                <w:lang w:eastAsia="en-US"/>
                <w14:ligatures w14:val="standardContextual"/>
              </w:rPr>
            </w:pPr>
            <w:r w:rsidRPr="00707285">
              <w:rPr>
                <w:rFonts w:asciiTheme="minorHAnsi" w:eastAsiaTheme="minorEastAsia" w:hAnsiTheme="minorHAnsi" w:cstheme="minorBidi"/>
                <w:b/>
                <w:color w:val="000000" w:themeColor="text1"/>
                <w:kern w:val="2"/>
                <w:lang w:eastAsia="en-US"/>
                <w14:ligatures w14:val="standardContextual"/>
              </w:rPr>
              <w:t>Cajoneras:</w:t>
            </w:r>
            <w:r w:rsidRPr="00707285">
              <w:rPr>
                <w:rFonts w:asciiTheme="minorHAnsi" w:eastAsiaTheme="minorEastAsia" w:hAnsiTheme="minorHAnsi" w:cstheme="minorBidi"/>
                <w:color w:val="000000" w:themeColor="text1"/>
                <w:kern w:val="2"/>
                <w:lang w:eastAsia="en-US"/>
                <w14:ligatures w14:val="standardContextual"/>
              </w:rPr>
              <w:t xml:space="preserve">  Estructura en Melamina 18mm. Color Blanco, frentes en laminado color Blanco, cubiertas en MDF 25mm. lami</w:t>
            </w:r>
            <w:r w:rsidR="00BA5028">
              <w:rPr>
                <w:rFonts w:asciiTheme="minorHAnsi" w:eastAsiaTheme="minorEastAsia" w:hAnsiTheme="minorHAnsi" w:cstheme="minorBidi"/>
                <w:color w:val="000000" w:themeColor="text1"/>
                <w:kern w:val="2"/>
                <w:lang w:eastAsia="en-US"/>
                <w14:ligatures w14:val="standardContextual"/>
              </w:rPr>
              <w:t>n</w:t>
            </w:r>
            <w:r w:rsidRPr="00707285">
              <w:rPr>
                <w:rFonts w:asciiTheme="minorHAnsi" w:eastAsiaTheme="minorEastAsia" w:hAnsiTheme="minorHAnsi" w:cstheme="minorBidi"/>
                <w:color w:val="000000" w:themeColor="text1"/>
                <w:kern w:val="2"/>
                <w:lang w:eastAsia="en-US"/>
                <w14:ligatures w14:val="standardContextual"/>
              </w:rPr>
              <w:t>ado todas sus caras, canto PVC 2m.m. Tiradores metálicos de 128mm. (solidos) rieles telescópicos de extracción total de 35mm. de ancho, ruedas giratorias con pivote metálico (no Plástico tipo "yoyo") todas con freno. Armado con sistema Minifix " Sin tornillos a la vista " incluye cerradura Tipo Trampa frontal.</w:t>
            </w:r>
          </w:p>
        </w:tc>
      </w:tr>
    </w:tbl>
    <w:p w14:paraId="2D2C6D26" w14:textId="439CF44B" w:rsidR="00E67141" w:rsidRDefault="00E67141" w:rsidP="00576EED">
      <w:pPr>
        <w:rPr>
          <w:rFonts w:eastAsiaTheme="minorEastAsia"/>
          <w:b/>
          <w:bCs/>
          <w:color w:val="000000" w:themeColor="text1"/>
          <w:lang w:val="es-ES"/>
        </w:rPr>
      </w:pP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C61777" w14:paraId="36192F61" w14:textId="77777777" w:rsidTr="00062A1E">
        <w:trPr>
          <w:trHeight w:val="316"/>
        </w:trPr>
        <w:tc>
          <w:tcPr>
            <w:tcW w:w="9214" w:type="dxa"/>
          </w:tcPr>
          <w:p w14:paraId="234F5915" w14:textId="4ADE90AD" w:rsidR="00C61777" w:rsidRPr="00C61777" w:rsidRDefault="0072057C" w:rsidP="00597D98">
            <w:pPr>
              <w:autoSpaceDE w:val="0"/>
              <w:autoSpaceDN w:val="0"/>
              <w:adjustRightInd w:val="0"/>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t>Mueble 03</w:t>
            </w:r>
            <w:r w:rsidRPr="00C61777">
              <w:rPr>
                <w:rFonts w:asciiTheme="minorHAnsi" w:eastAsiaTheme="minorEastAsia" w:hAnsiTheme="minorHAnsi" w:cstheme="minorBidi"/>
                <w:b/>
                <w:color w:val="000000" w:themeColor="text1"/>
                <w:kern w:val="2"/>
                <w:lang w:eastAsia="en-US"/>
                <w14:ligatures w14:val="standardContextual"/>
              </w:rPr>
              <w:t xml:space="preserve"> </w:t>
            </w:r>
            <w:r>
              <w:rPr>
                <w:rFonts w:asciiTheme="minorHAnsi" w:eastAsiaTheme="minorEastAsia" w:hAnsiTheme="minorHAnsi" w:cstheme="minorBidi"/>
                <w:b/>
                <w:color w:val="000000" w:themeColor="text1"/>
                <w:kern w:val="2"/>
                <w:lang w:eastAsia="en-US"/>
                <w14:ligatures w14:val="standardContextual"/>
              </w:rPr>
              <w:t>–</w:t>
            </w:r>
            <w:r w:rsidRPr="00C61777">
              <w:rPr>
                <w:rFonts w:asciiTheme="minorHAnsi" w:eastAsiaTheme="minorEastAsia" w:hAnsiTheme="minorHAnsi" w:cstheme="minorBidi"/>
                <w:b/>
                <w:color w:val="000000" w:themeColor="text1"/>
                <w:kern w:val="2"/>
                <w:lang w:eastAsia="en-US"/>
                <w14:ligatures w14:val="standardContextual"/>
              </w:rPr>
              <w:t xml:space="preserve"> </w:t>
            </w:r>
            <w:r>
              <w:rPr>
                <w:rFonts w:asciiTheme="minorHAnsi" w:eastAsiaTheme="minorEastAsia" w:hAnsiTheme="minorHAnsi" w:cstheme="minorBidi"/>
                <w:b/>
                <w:color w:val="000000" w:themeColor="text1"/>
                <w:kern w:val="2"/>
                <w:lang w:eastAsia="en-US"/>
                <w14:ligatures w14:val="standardContextual"/>
              </w:rPr>
              <w:t xml:space="preserve">Mesón de </w:t>
            </w:r>
            <w:proofErr w:type="spellStart"/>
            <w:r>
              <w:rPr>
                <w:rFonts w:asciiTheme="minorHAnsi" w:eastAsiaTheme="minorEastAsia" w:hAnsiTheme="minorHAnsi" w:cstheme="minorBidi"/>
                <w:b/>
                <w:color w:val="000000" w:themeColor="text1"/>
                <w:kern w:val="2"/>
                <w:lang w:eastAsia="en-US"/>
                <w14:ligatures w14:val="standardContextual"/>
              </w:rPr>
              <w:t>Packing</w:t>
            </w:r>
            <w:proofErr w:type="spellEnd"/>
            <w:r>
              <w:rPr>
                <w:rFonts w:asciiTheme="minorHAnsi" w:eastAsiaTheme="minorEastAsia" w:hAnsiTheme="minorHAnsi" w:cstheme="minorBidi"/>
                <w:b/>
                <w:color w:val="000000" w:themeColor="text1"/>
                <w:kern w:val="2"/>
                <w:lang w:eastAsia="en-US"/>
                <w14:ligatures w14:val="standardContextual"/>
              </w:rPr>
              <w:t xml:space="preserve"> 02</w:t>
            </w:r>
            <w:r w:rsidRPr="00C61777">
              <w:rPr>
                <w:rFonts w:asciiTheme="minorHAnsi" w:eastAsiaTheme="minorEastAsia" w:hAnsiTheme="minorHAnsi" w:cstheme="minorBidi"/>
                <w:b/>
                <w:color w:val="000000" w:themeColor="text1"/>
                <w:kern w:val="2"/>
                <w:lang w:eastAsia="en-US"/>
                <w14:ligatures w14:val="standardContextual"/>
              </w:rPr>
              <w:t xml:space="preserve"> (1 unidad)</w:t>
            </w:r>
          </w:p>
        </w:tc>
      </w:tr>
      <w:tr w:rsidR="00E67141" w14:paraId="66124C6B" w14:textId="77777777" w:rsidTr="00062A1E">
        <w:trPr>
          <w:trHeight w:val="316"/>
        </w:trPr>
        <w:tc>
          <w:tcPr>
            <w:tcW w:w="9214" w:type="dxa"/>
          </w:tcPr>
          <w:p w14:paraId="3DC267BB" w14:textId="1BCD8E7D" w:rsidR="00E67141" w:rsidRPr="00C61777" w:rsidRDefault="00E67141" w:rsidP="00597D98">
            <w:pPr>
              <w:autoSpaceDE w:val="0"/>
              <w:autoSpaceDN w:val="0"/>
              <w:adjustRightInd w:val="0"/>
              <w:rPr>
                <w:rFonts w:eastAsiaTheme="minorEastAsia"/>
                <w:b/>
                <w:color w:val="000000" w:themeColor="text1"/>
              </w:rPr>
            </w:pPr>
            <w:r w:rsidRPr="00E67141">
              <w:rPr>
                <w:rFonts w:eastAsiaTheme="minorEastAsia"/>
                <w:b/>
                <w:noProof/>
                <w:color w:val="000000" w:themeColor="text1"/>
              </w:rPr>
              <w:drawing>
                <wp:anchor distT="0" distB="0" distL="114300" distR="114300" simplePos="0" relativeHeight="251677696" behindDoc="0" locked="0" layoutInCell="1" allowOverlap="1" wp14:anchorId="245ABB36" wp14:editId="1446C843">
                  <wp:simplePos x="0" y="0"/>
                  <wp:positionH relativeFrom="column">
                    <wp:posOffset>1389136</wp:posOffset>
                  </wp:positionH>
                  <wp:positionV relativeFrom="paragraph">
                    <wp:posOffset>81280</wp:posOffset>
                  </wp:positionV>
                  <wp:extent cx="2707640" cy="2341245"/>
                  <wp:effectExtent l="0" t="0" r="0" b="190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7640" cy="2341245"/>
                          </a:xfrm>
                          <a:prstGeom prst="rect">
                            <a:avLst/>
                          </a:prstGeom>
                        </pic:spPr>
                      </pic:pic>
                    </a:graphicData>
                  </a:graphic>
                  <wp14:sizeRelH relativeFrom="margin">
                    <wp14:pctWidth>0</wp14:pctWidth>
                  </wp14:sizeRelH>
                  <wp14:sizeRelV relativeFrom="margin">
                    <wp14:pctHeight>0</wp14:pctHeight>
                  </wp14:sizeRelV>
                </wp:anchor>
              </w:drawing>
            </w:r>
          </w:p>
        </w:tc>
      </w:tr>
      <w:tr w:rsidR="00E67141" w14:paraId="300E1A58" w14:textId="77777777" w:rsidTr="00062A1E">
        <w:trPr>
          <w:trHeight w:val="3857"/>
        </w:trPr>
        <w:tc>
          <w:tcPr>
            <w:tcW w:w="9214" w:type="dxa"/>
          </w:tcPr>
          <w:p w14:paraId="1E1F65E1" w14:textId="6C7D19A9" w:rsidR="00E67141" w:rsidRPr="00062A1E" w:rsidRDefault="00E67141" w:rsidP="00062A1E">
            <w:pPr>
              <w:pStyle w:val="Sinespaciado"/>
              <w:jc w:val="both"/>
              <w:rPr>
                <w:rFonts w:asciiTheme="minorHAnsi" w:eastAsiaTheme="minorEastAsia" w:hAnsiTheme="minorHAnsi" w:cstheme="minorBidi"/>
                <w:b/>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Características:</w:t>
            </w:r>
          </w:p>
          <w:p w14:paraId="2631ECFD" w14:textId="77777777" w:rsidR="00E67141" w:rsidRPr="00062A1E" w:rsidRDefault="00E67141" w:rsidP="00062A1E">
            <w:pPr>
              <w:pStyle w:val="Sinespaciado"/>
              <w:jc w:val="both"/>
              <w:rPr>
                <w:rFonts w:asciiTheme="minorHAnsi" w:eastAsiaTheme="minorEastAsia" w:hAnsiTheme="minorHAnsi" w:cstheme="minorBidi"/>
                <w:color w:val="000000" w:themeColor="text1"/>
                <w:kern w:val="2"/>
                <w:lang w:eastAsia="en-US"/>
                <w14:ligatures w14:val="standardContextual"/>
              </w:rPr>
            </w:pPr>
          </w:p>
          <w:p w14:paraId="2B44CBE4" w14:textId="38B82E14" w:rsidR="00E67141" w:rsidRPr="00062A1E" w:rsidRDefault="00E67141" w:rsidP="00062A1E">
            <w:pPr>
              <w:pStyle w:val="Sinespaciado"/>
              <w:jc w:val="both"/>
              <w:rPr>
                <w:rFonts w:asciiTheme="minorHAnsi" w:eastAsiaTheme="minorEastAsia" w:hAnsiTheme="minorHAnsi" w:cstheme="minorBidi"/>
                <w:color w:val="000000" w:themeColor="text1"/>
                <w:kern w:val="2"/>
                <w:lang w:eastAsia="en-US"/>
                <w14:ligatures w14:val="standardContextual"/>
              </w:rPr>
            </w:pPr>
            <w:r w:rsidRPr="00062A1E">
              <w:rPr>
                <w:rFonts w:asciiTheme="minorHAnsi" w:eastAsiaTheme="minorEastAsia" w:hAnsiTheme="minorHAnsi" w:cstheme="minorBidi"/>
                <w:color w:val="000000" w:themeColor="text1"/>
                <w:kern w:val="2"/>
                <w:lang w:eastAsia="en-US"/>
                <w14:ligatures w14:val="standardContextual"/>
              </w:rPr>
              <w:t xml:space="preserve">Mesón de Trabajo para </w:t>
            </w:r>
            <w:proofErr w:type="spellStart"/>
            <w:r w:rsidRPr="00062A1E">
              <w:rPr>
                <w:rFonts w:asciiTheme="minorHAnsi" w:eastAsiaTheme="minorEastAsia" w:hAnsiTheme="minorHAnsi" w:cstheme="minorBidi"/>
                <w:color w:val="000000" w:themeColor="text1"/>
                <w:kern w:val="2"/>
                <w:lang w:eastAsia="en-US"/>
                <w14:ligatures w14:val="standardContextual"/>
              </w:rPr>
              <w:t>Packing</w:t>
            </w:r>
            <w:proofErr w:type="spellEnd"/>
            <w:r w:rsidRPr="00062A1E">
              <w:rPr>
                <w:rFonts w:asciiTheme="minorHAnsi" w:eastAsiaTheme="minorEastAsia" w:hAnsiTheme="minorHAnsi" w:cstheme="minorBidi"/>
                <w:color w:val="000000" w:themeColor="text1"/>
                <w:kern w:val="2"/>
                <w:lang w:eastAsia="en-US"/>
                <w14:ligatures w14:val="standardContextual"/>
              </w:rPr>
              <w:t>, cubierta de Staron color Quazar White y estantes para el guardado de elementos de embalaje. Con 2 puertas y espacio superior.</w:t>
            </w:r>
          </w:p>
          <w:p w14:paraId="3D78A936" w14:textId="77777777" w:rsidR="00E67141" w:rsidRPr="00062A1E" w:rsidRDefault="00E67141" w:rsidP="00062A1E">
            <w:pPr>
              <w:spacing w:before="116"/>
              <w:jc w:val="both"/>
              <w:rPr>
                <w:rFonts w:asciiTheme="minorHAnsi" w:eastAsiaTheme="minorEastAsia" w:hAnsiTheme="minorHAnsi" w:cstheme="minorBidi"/>
                <w:b/>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Especificaciones Técnicas:</w:t>
            </w:r>
          </w:p>
          <w:p w14:paraId="59F6E8F9" w14:textId="3AE66C81" w:rsidR="00E67141" w:rsidRPr="00062A1E" w:rsidRDefault="00E67141" w:rsidP="00062A1E">
            <w:pPr>
              <w:spacing w:before="116"/>
              <w:jc w:val="both"/>
              <w:rPr>
                <w:rFonts w:asciiTheme="minorHAnsi" w:eastAsiaTheme="minorEastAsia" w:hAnsiTheme="minorHAnsi" w:cstheme="minorBidi"/>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Estructura:</w:t>
            </w:r>
            <w:r w:rsidRPr="00062A1E">
              <w:rPr>
                <w:rFonts w:asciiTheme="minorHAnsi" w:eastAsiaTheme="minorEastAsia" w:hAnsiTheme="minorHAnsi" w:cstheme="minorBidi"/>
                <w:color w:val="000000" w:themeColor="text1"/>
                <w:kern w:val="2"/>
                <w:lang w:eastAsia="en-US"/>
                <w14:ligatures w14:val="standardContextual"/>
              </w:rPr>
              <w:t xml:space="preserve"> Metálica perfil 50x50mm x 2mm. Doble travesaño inferior con sistema TIG Terminación Electro pintado color Gris Silver, con sistema de armado mediante tuercas rosca Allen. incluye patines de nivelación en todas sus patas.</w:t>
            </w:r>
          </w:p>
          <w:p w14:paraId="0FF0807F" w14:textId="3B4B41ED" w:rsidR="00E67141" w:rsidRPr="00062A1E" w:rsidRDefault="00E67141" w:rsidP="00062A1E">
            <w:pPr>
              <w:spacing w:before="116"/>
              <w:jc w:val="both"/>
              <w:rPr>
                <w:rFonts w:asciiTheme="minorHAnsi" w:eastAsiaTheme="minorEastAsia" w:hAnsiTheme="minorHAnsi" w:cstheme="minorBidi"/>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Cubierta:</w:t>
            </w:r>
            <w:r w:rsidRPr="00062A1E">
              <w:rPr>
                <w:rFonts w:asciiTheme="minorHAnsi" w:eastAsiaTheme="minorEastAsia" w:hAnsiTheme="minorHAnsi" w:cstheme="minorBidi"/>
                <w:color w:val="000000" w:themeColor="text1"/>
                <w:kern w:val="2"/>
                <w:lang w:eastAsia="en-US"/>
                <w14:ligatures w14:val="standardContextual"/>
              </w:rPr>
              <w:t xml:space="preserve"> Cubierta de Staron 12mm. de espesor, color Quazar White, engrosada en todo su perímetro con base de terciado estructural de 15mm para el acople de la estructura. Cantos redondeados y respaldo de 50mm. (Fondo de 800mm.)</w:t>
            </w:r>
          </w:p>
          <w:p w14:paraId="2778D334" w14:textId="23C8F697" w:rsidR="00E67141" w:rsidRPr="00062A1E" w:rsidRDefault="00E67141" w:rsidP="00062A1E">
            <w:pPr>
              <w:spacing w:before="116"/>
              <w:jc w:val="both"/>
              <w:rPr>
                <w:rFonts w:asciiTheme="minorHAnsi" w:eastAsiaTheme="minorEastAsia" w:hAnsiTheme="minorHAnsi" w:cstheme="minorBidi"/>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Estante 2 puertas:</w:t>
            </w:r>
            <w:r w:rsidRPr="00062A1E">
              <w:rPr>
                <w:rFonts w:asciiTheme="minorHAnsi" w:eastAsiaTheme="minorEastAsia" w:hAnsiTheme="minorHAnsi" w:cstheme="minorBidi"/>
                <w:color w:val="000000" w:themeColor="text1"/>
                <w:kern w:val="2"/>
                <w:lang w:eastAsia="en-US"/>
                <w14:ligatures w14:val="standardContextual"/>
              </w:rPr>
              <w:t xml:space="preserve">  Estructura en melamina 18mm. Color Blanco, frentes en laminado color Blanco, Tiradores metálicos de 128mm. (solidos) Bisagras Rectas 35mm. cierre suave. Armado con sistema “Minifix" Sin tornillos a la vista. Incluye cerradura y repisa interior altura ajustable.</w:t>
            </w:r>
          </w:p>
          <w:p w14:paraId="510472FE" w14:textId="00C52DC0" w:rsidR="00E67141" w:rsidRPr="00062A1E" w:rsidRDefault="00E67141" w:rsidP="00062A1E">
            <w:pPr>
              <w:spacing w:before="116"/>
              <w:jc w:val="both"/>
              <w:rPr>
                <w:rFonts w:asciiTheme="minorHAnsi" w:eastAsiaTheme="minorEastAsia" w:hAnsiTheme="minorHAnsi" w:cstheme="minorBidi"/>
                <w:b/>
                <w:color w:val="000000" w:themeColor="text1"/>
                <w:kern w:val="2"/>
                <w:lang w:eastAsia="en-US"/>
                <w14:ligatures w14:val="standardContextual"/>
              </w:rPr>
            </w:pPr>
            <w:r w:rsidRPr="00062A1E">
              <w:rPr>
                <w:rFonts w:asciiTheme="minorHAnsi" w:eastAsiaTheme="minorEastAsia" w:hAnsiTheme="minorHAnsi" w:cstheme="minorBidi"/>
                <w:b/>
                <w:color w:val="000000" w:themeColor="text1"/>
                <w:kern w:val="2"/>
                <w:lang w:eastAsia="en-US"/>
                <w14:ligatures w14:val="standardContextual"/>
              </w:rPr>
              <w:t>Dimensiones:</w:t>
            </w:r>
          </w:p>
          <w:p w14:paraId="6BF1A32E" w14:textId="49014947" w:rsidR="00E67141" w:rsidRPr="00E67141" w:rsidRDefault="00E67141" w:rsidP="00062A1E">
            <w:pPr>
              <w:spacing w:before="81"/>
              <w:jc w:val="both"/>
              <w:rPr>
                <w:rFonts w:asciiTheme="minorHAnsi" w:eastAsiaTheme="minorEastAsia" w:hAnsiTheme="minorHAnsi" w:cstheme="minorBidi"/>
                <w:i/>
                <w:iCs/>
                <w:color w:val="000000" w:themeColor="text1"/>
                <w:kern w:val="2"/>
                <w:lang w:eastAsia="en-US"/>
                <w14:ligatures w14:val="standardContextual"/>
              </w:rPr>
            </w:pPr>
            <w:r w:rsidRPr="00062A1E">
              <w:rPr>
                <w:rFonts w:asciiTheme="minorHAnsi" w:eastAsiaTheme="minorEastAsia" w:hAnsiTheme="minorHAnsi" w:cstheme="minorBidi"/>
                <w:iCs/>
                <w:color w:val="000000" w:themeColor="text1"/>
                <w:kern w:val="2"/>
                <w:lang w:eastAsia="en-US"/>
                <w14:ligatures w14:val="standardContextual"/>
              </w:rPr>
              <w:t>Largo = 0,85m. X Ancho 0,8 m. X Alto mesón =0,95m.</w:t>
            </w:r>
          </w:p>
        </w:tc>
      </w:tr>
    </w:tbl>
    <w:p w14:paraId="0A38592A" w14:textId="1DDC5E99" w:rsidR="0092644A" w:rsidRDefault="0092644A">
      <w:pPr>
        <w:rPr>
          <w:rFonts w:eastAsiaTheme="minorEastAsia"/>
          <w:b/>
          <w:bCs/>
          <w:color w:val="000000" w:themeColor="text1"/>
          <w:lang w:val="es-ES"/>
        </w:rPr>
      </w:pP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92644A" w14:paraId="7341D7DF" w14:textId="77777777" w:rsidTr="00597D98">
        <w:trPr>
          <w:trHeight w:val="316"/>
        </w:trPr>
        <w:tc>
          <w:tcPr>
            <w:tcW w:w="9214" w:type="dxa"/>
          </w:tcPr>
          <w:p w14:paraId="3EB9A6D4" w14:textId="649CAD35" w:rsidR="0092644A" w:rsidRPr="00C61777" w:rsidRDefault="0072057C" w:rsidP="0092644A">
            <w:pPr>
              <w:autoSpaceDE w:val="0"/>
              <w:autoSpaceDN w:val="0"/>
              <w:adjustRightInd w:val="0"/>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t>Mueble</w:t>
            </w:r>
            <w:r w:rsidR="0092644A">
              <w:rPr>
                <w:rFonts w:asciiTheme="minorHAnsi" w:eastAsiaTheme="minorEastAsia" w:hAnsiTheme="minorHAnsi" w:cstheme="minorBidi"/>
                <w:b/>
                <w:color w:val="000000" w:themeColor="text1"/>
                <w:kern w:val="2"/>
                <w:lang w:eastAsia="en-US"/>
                <w14:ligatures w14:val="standardContextual"/>
              </w:rPr>
              <w:t xml:space="preserve"> 04 – Mesón de diseño</w:t>
            </w:r>
          </w:p>
        </w:tc>
      </w:tr>
      <w:tr w:rsidR="0092644A" w14:paraId="61D66296" w14:textId="77777777" w:rsidTr="00597D98">
        <w:trPr>
          <w:trHeight w:val="316"/>
        </w:trPr>
        <w:tc>
          <w:tcPr>
            <w:tcW w:w="9214" w:type="dxa"/>
          </w:tcPr>
          <w:p w14:paraId="40038371" w14:textId="3F7F1F7D" w:rsidR="0092644A" w:rsidRPr="00C61777" w:rsidRDefault="0092644A" w:rsidP="00597D98">
            <w:pPr>
              <w:autoSpaceDE w:val="0"/>
              <w:autoSpaceDN w:val="0"/>
              <w:adjustRightInd w:val="0"/>
              <w:rPr>
                <w:rFonts w:eastAsiaTheme="minorEastAsia"/>
                <w:b/>
                <w:color w:val="000000" w:themeColor="text1"/>
              </w:rPr>
            </w:pPr>
            <w:r w:rsidRPr="0092644A">
              <w:rPr>
                <w:rFonts w:eastAsiaTheme="minorEastAsia"/>
                <w:b/>
                <w:noProof/>
                <w:color w:val="000000" w:themeColor="text1"/>
              </w:rPr>
              <w:drawing>
                <wp:anchor distT="0" distB="0" distL="114300" distR="114300" simplePos="0" relativeHeight="251678720" behindDoc="0" locked="0" layoutInCell="1" allowOverlap="1" wp14:anchorId="46FF6FC7" wp14:editId="57E7ECB0">
                  <wp:simplePos x="0" y="0"/>
                  <wp:positionH relativeFrom="column">
                    <wp:posOffset>19685</wp:posOffset>
                  </wp:positionH>
                  <wp:positionV relativeFrom="paragraph">
                    <wp:posOffset>146050</wp:posOffset>
                  </wp:positionV>
                  <wp:extent cx="5612130" cy="2466975"/>
                  <wp:effectExtent l="0" t="0" r="7620" b="952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612130" cy="2466975"/>
                          </a:xfrm>
                          <a:prstGeom prst="rect">
                            <a:avLst/>
                          </a:prstGeom>
                        </pic:spPr>
                      </pic:pic>
                    </a:graphicData>
                  </a:graphic>
                </wp:anchor>
              </w:drawing>
            </w:r>
          </w:p>
        </w:tc>
      </w:tr>
      <w:tr w:rsidR="00597D98" w:rsidRPr="00597D98" w14:paraId="6AD48CA8" w14:textId="77777777" w:rsidTr="00597D98">
        <w:trPr>
          <w:trHeight w:val="316"/>
        </w:trPr>
        <w:tc>
          <w:tcPr>
            <w:tcW w:w="9214" w:type="dxa"/>
          </w:tcPr>
          <w:p w14:paraId="1DEA3AEA" w14:textId="46DD1015" w:rsidR="00597D98" w:rsidRPr="00876F1A" w:rsidRDefault="00597D98" w:rsidP="00597D98">
            <w:pPr>
              <w:spacing w:before="81"/>
              <w:jc w:val="both"/>
              <w:rPr>
                <w:rFonts w:asciiTheme="minorHAnsi" w:eastAsiaTheme="minorEastAsia" w:hAnsiTheme="minorHAnsi" w:cstheme="minorBidi"/>
                <w:b/>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Características:</w:t>
            </w:r>
          </w:p>
          <w:p w14:paraId="02BC9D79" w14:textId="44EE14A4" w:rsidR="00597D98" w:rsidRPr="00876F1A"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876F1A">
              <w:rPr>
                <w:rFonts w:asciiTheme="minorHAnsi" w:eastAsiaTheme="minorEastAsia" w:hAnsiTheme="minorHAnsi" w:cstheme="minorBidi"/>
                <w:color w:val="000000" w:themeColor="text1"/>
                <w:kern w:val="2"/>
                <w:lang w:eastAsia="en-US"/>
                <w14:ligatures w14:val="standardContextual"/>
              </w:rPr>
              <w:t>Mesón de Trabajo para el Diseño de Placas para Microcomponentes, con dos posiciones de trabajo, cubierta de Staron color Quazar White y cajoneras para el guardado de herramientas manuales. Incluye 2 cajoneras móviles de 2 cajones y cerradura.</w:t>
            </w:r>
          </w:p>
          <w:p w14:paraId="18F1E10F" w14:textId="77777777" w:rsidR="00597D98" w:rsidRPr="00876F1A" w:rsidRDefault="00597D98" w:rsidP="00597D98">
            <w:pPr>
              <w:spacing w:before="116"/>
              <w:jc w:val="both"/>
              <w:rPr>
                <w:rFonts w:asciiTheme="minorHAnsi" w:eastAsiaTheme="minorEastAsia" w:hAnsiTheme="minorHAnsi" w:cstheme="minorBidi"/>
                <w:b/>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Especificaciones Técnicas:</w:t>
            </w:r>
          </w:p>
          <w:p w14:paraId="3065B634" w14:textId="111272D4" w:rsidR="00597D98" w:rsidRPr="00876F1A" w:rsidRDefault="00597D98" w:rsidP="00597D98">
            <w:pPr>
              <w:spacing w:before="116"/>
              <w:jc w:val="both"/>
              <w:rPr>
                <w:rFonts w:asciiTheme="minorHAnsi" w:eastAsiaTheme="minorEastAsia" w:hAnsiTheme="minorHAnsi" w:cstheme="minorBidi"/>
                <w:iCs/>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Estructura:</w:t>
            </w:r>
            <w:r w:rsidRPr="00876F1A">
              <w:rPr>
                <w:rFonts w:asciiTheme="minorHAnsi" w:eastAsiaTheme="minorEastAsia" w:hAnsiTheme="minorHAnsi" w:cstheme="minorBidi"/>
                <w:color w:val="000000" w:themeColor="text1"/>
                <w:kern w:val="2"/>
                <w:lang w:eastAsia="en-US"/>
                <w14:ligatures w14:val="standardContextual"/>
              </w:rPr>
              <w:t xml:space="preserve"> Metálica perfil 50x50mm.x 2mm. Doble travesaño inferior y con escuadras de pletina metálica 5mm. soldada con. sistema TIG En todas sus cuadraturas 100x100mm., Terminación Electro</w:t>
            </w:r>
            <w:r w:rsidR="00876F1A" w:rsidRPr="00876F1A">
              <w:rPr>
                <w:rFonts w:asciiTheme="minorHAnsi" w:eastAsiaTheme="minorEastAsia" w:hAnsiTheme="minorHAnsi" w:cstheme="minorBidi"/>
                <w:color w:val="000000" w:themeColor="text1"/>
                <w:kern w:val="2"/>
                <w:lang w:eastAsia="en-US"/>
                <w14:ligatures w14:val="standardContextual"/>
              </w:rPr>
              <w:t xml:space="preserve"> </w:t>
            </w:r>
            <w:r w:rsidRPr="00876F1A">
              <w:rPr>
                <w:rFonts w:asciiTheme="minorHAnsi" w:eastAsiaTheme="minorEastAsia" w:hAnsiTheme="minorHAnsi" w:cstheme="minorBidi"/>
                <w:color w:val="000000" w:themeColor="text1"/>
                <w:kern w:val="2"/>
                <w:lang w:eastAsia="en-US"/>
                <w14:ligatures w14:val="standardContextual"/>
              </w:rPr>
              <w:t>pintado color Gris Silver, con sistema de armado mediante tuercas rosca Allen. Incluye patines de nivelación en todas sus patas.</w:t>
            </w:r>
          </w:p>
          <w:p w14:paraId="6217FEAA" w14:textId="04920A7D" w:rsidR="00597D98" w:rsidRPr="00876F1A" w:rsidRDefault="00597D98" w:rsidP="00597D98">
            <w:pPr>
              <w:spacing w:before="116"/>
              <w:jc w:val="both"/>
              <w:rPr>
                <w:rFonts w:asciiTheme="minorHAnsi" w:eastAsiaTheme="minorEastAsia" w:hAnsiTheme="minorHAnsi" w:cstheme="minorBidi"/>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Cubierta:</w:t>
            </w:r>
            <w:r w:rsidRPr="00876F1A">
              <w:rPr>
                <w:rFonts w:asciiTheme="minorHAnsi" w:eastAsiaTheme="minorEastAsia" w:hAnsiTheme="minorHAnsi" w:cstheme="minorBidi"/>
                <w:color w:val="000000" w:themeColor="text1"/>
                <w:kern w:val="2"/>
                <w:lang w:eastAsia="en-US"/>
                <w14:ligatures w14:val="standardContextual"/>
              </w:rPr>
              <w:t xml:space="preserve"> Cubierta de Staron 12mm. de espesor, color Quazar White, engrosada en todo su perímetro a 40mm. con base de terciado estructural de 15mm. para el acople de la estructura. Cantos redondeados y respaldo de 50mm. (Fondo de 800mm.)</w:t>
            </w:r>
          </w:p>
          <w:p w14:paraId="5AAB77ED" w14:textId="171D5EE3" w:rsidR="00597D98" w:rsidRPr="00876F1A"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Cajoneras:</w:t>
            </w:r>
            <w:r w:rsidRPr="00876F1A">
              <w:rPr>
                <w:rFonts w:asciiTheme="minorHAnsi" w:eastAsiaTheme="minorEastAsia" w:hAnsiTheme="minorHAnsi" w:cstheme="minorBidi"/>
                <w:color w:val="000000" w:themeColor="text1"/>
                <w:kern w:val="2"/>
                <w:lang w:eastAsia="en-US"/>
                <w14:ligatures w14:val="standardContextual"/>
              </w:rPr>
              <w:t xml:space="preserve">  Estructura en melamina 18mm. Color Blanco, frentes en laminado color Blanco, cubiertas en MDF 25mm. lamiado todas sus caras, cantos de PVC 2m.m. Tiradores metálicos de 128mm. (solidos) rieles telescópicos de extracción total de 35mm. de ancho, ruedas giratorias con pivote metálico (no Plástico tipo "yoyo") todas con freno. Armado con sistema Minifix "Sin tornillos a la vista" incluye cerradura Tipo Trampa frontal.</w:t>
            </w:r>
          </w:p>
          <w:p w14:paraId="6160E071" w14:textId="77777777" w:rsidR="00597D98" w:rsidRPr="00876F1A" w:rsidRDefault="00597D98" w:rsidP="00597D98">
            <w:pPr>
              <w:spacing w:before="81"/>
              <w:jc w:val="both"/>
              <w:rPr>
                <w:rFonts w:asciiTheme="minorHAnsi" w:eastAsiaTheme="minorEastAsia" w:hAnsiTheme="minorHAnsi" w:cstheme="minorBidi"/>
                <w:b/>
                <w:color w:val="000000" w:themeColor="text1"/>
                <w:kern w:val="2"/>
                <w:lang w:eastAsia="en-US"/>
                <w14:ligatures w14:val="standardContextual"/>
              </w:rPr>
            </w:pPr>
            <w:r w:rsidRPr="00876F1A">
              <w:rPr>
                <w:rFonts w:asciiTheme="minorHAnsi" w:eastAsiaTheme="minorEastAsia" w:hAnsiTheme="minorHAnsi" w:cstheme="minorBidi"/>
                <w:b/>
                <w:color w:val="000000" w:themeColor="text1"/>
                <w:kern w:val="2"/>
                <w:lang w:eastAsia="en-US"/>
                <w14:ligatures w14:val="standardContextual"/>
              </w:rPr>
              <w:t>Dimensiones:</w:t>
            </w:r>
          </w:p>
          <w:p w14:paraId="403E09AD" w14:textId="77777777" w:rsidR="00597D98" w:rsidRPr="00876F1A"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876F1A">
              <w:rPr>
                <w:rFonts w:asciiTheme="minorHAnsi" w:eastAsiaTheme="minorEastAsia" w:hAnsiTheme="minorHAnsi" w:cstheme="minorBidi"/>
                <w:color w:val="000000" w:themeColor="text1"/>
                <w:kern w:val="2"/>
                <w:lang w:eastAsia="en-US"/>
                <w14:ligatures w14:val="standardContextual"/>
              </w:rPr>
              <w:t xml:space="preserve">Largo = 3,0 m X Ancho 0,8 </w:t>
            </w:r>
            <w:proofErr w:type="spellStart"/>
            <w:r w:rsidRPr="00876F1A">
              <w:rPr>
                <w:rFonts w:asciiTheme="minorHAnsi" w:eastAsiaTheme="minorEastAsia" w:hAnsiTheme="minorHAnsi" w:cstheme="minorBidi"/>
                <w:color w:val="000000" w:themeColor="text1"/>
                <w:kern w:val="2"/>
                <w:lang w:eastAsia="en-US"/>
                <w14:ligatures w14:val="standardContextual"/>
              </w:rPr>
              <w:t>mt</w:t>
            </w:r>
            <w:proofErr w:type="spellEnd"/>
            <w:r w:rsidRPr="00876F1A">
              <w:rPr>
                <w:rFonts w:asciiTheme="minorHAnsi" w:eastAsiaTheme="minorEastAsia" w:hAnsiTheme="minorHAnsi" w:cstheme="minorBidi"/>
                <w:color w:val="000000" w:themeColor="text1"/>
                <w:kern w:val="2"/>
                <w:lang w:eastAsia="en-US"/>
                <w14:ligatures w14:val="standardContextual"/>
              </w:rPr>
              <w:t xml:space="preserve"> X Alto mesón =0,75m</w:t>
            </w:r>
          </w:p>
          <w:p w14:paraId="17EC99CA" w14:textId="7B45CFB3" w:rsidR="00597D98" w:rsidRPr="00597D98"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p>
        </w:tc>
      </w:tr>
    </w:tbl>
    <w:p w14:paraId="2ECFE70A" w14:textId="77777777" w:rsidR="00597D98" w:rsidRDefault="00597D98" w:rsidP="00576EED">
      <w:pPr>
        <w:rPr>
          <w:rFonts w:eastAsiaTheme="minorEastAsia"/>
          <w:color w:val="000000" w:themeColor="text1"/>
          <w:sz w:val="20"/>
          <w:szCs w:val="20"/>
        </w:rPr>
      </w:pPr>
    </w:p>
    <w:p w14:paraId="288C250B" w14:textId="77777777" w:rsidR="00597D98" w:rsidRDefault="00597D98">
      <w:pPr>
        <w:rPr>
          <w:rFonts w:eastAsiaTheme="minorEastAsia"/>
          <w:color w:val="000000" w:themeColor="text1"/>
          <w:sz w:val="20"/>
          <w:szCs w:val="20"/>
        </w:rPr>
      </w:pPr>
      <w:r>
        <w:rPr>
          <w:rFonts w:eastAsiaTheme="minorEastAsia"/>
          <w:color w:val="000000" w:themeColor="text1"/>
          <w:sz w:val="20"/>
          <w:szCs w:val="20"/>
        </w:rPr>
        <w:br w:type="page"/>
      </w: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597D98" w14:paraId="437A1C6C" w14:textId="77777777" w:rsidTr="00062A1E">
        <w:trPr>
          <w:trHeight w:val="316"/>
        </w:trPr>
        <w:tc>
          <w:tcPr>
            <w:tcW w:w="9214" w:type="dxa"/>
          </w:tcPr>
          <w:p w14:paraId="150387B6" w14:textId="7652C813" w:rsidR="00597D98" w:rsidRPr="00C61777" w:rsidRDefault="00597D98" w:rsidP="00597D98">
            <w:pPr>
              <w:autoSpaceDE w:val="0"/>
              <w:autoSpaceDN w:val="0"/>
              <w:adjustRightInd w:val="0"/>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lastRenderedPageBreak/>
              <w:t>Mueble 05 – Mesón de soldado</w:t>
            </w:r>
          </w:p>
        </w:tc>
      </w:tr>
      <w:tr w:rsidR="00597D98" w14:paraId="46E5E973" w14:textId="77777777" w:rsidTr="00062A1E">
        <w:trPr>
          <w:trHeight w:val="316"/>
        </w:trPr>
        <w:tc>
          <w:tcPr>
            <w:tcW w:w="9214" w:type="dxa"/>
          </w:tcPr>
          <w:p w14:paraId="3EA123C4" w14:textId="2C034579" w:rsidR="00597D98" w:rsidRPr="00C61777" w:rsidRDefault="00597D98" w:rsidP="00597D98">
            <w:pPr>
              <w:autoSpaceDE w:val="0"/>
              <w:autoSpaceDN w:val="0"/>
              <w:adjustRightInd w:val="0"/>
              <w:rPr>
                <w:rFonts w:eastAsiaTheme="minorEastAsia"/>
                <w:b/>
                <w:color w:val="000000" w:themeColor="text1"/>
              </w:rPr>
            </w:pPr>
            <w:r w:rsidRPr="00597D98">
              <w:rPr>
                <w:rFonts w:eastAsiaTheme="minorEastAsia"/>
                <w:b/>
                <w:noProof/>
                <w:color w:val="000000" w:themeColor="text1"/>
              </w:rPr>
              <w:drawing>
                <wp:anchor distT="0" distB="0" distL="114300" distR="114300" simplePos="0" relativeHeight="251681792" behindDoc="0" locked="0" layoutInCell="1" allowOverlap="1" wp14:anchorId="1B414D79" wp14:editId="7B231220">
                  <wp:simplePos x="0" y="0"/>
                  <wp:positionH relativeFrom="column">
                    <wp:posOffset>638810</wp:posOffset>
                  </wp:positionH>
                  <wp:positionV relativeFrom="paragraph">
                    <wp:posOffset>64135</wp:posOffset>
                  </wp:positionV>
                  <wp:extent cx="3803650" cy="2888615"/>
                  <wp:effectExtent l="0" t="0" r="6350" b="6985"/>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03650" cy="2888615"/>
                          </a:xfrm>
                          <a:prstGeom prst="rect">
                            <a:avLst/>
                          </a:prstGeom>
                        </pic:spPr>
                      </pic:pic>
                    </a:graphicData>
                  </a:graphic>
                  <wp14:sizeRelH relativeFrom="margin">
                    <wp14:pctWidth>0</wp14:pctWidth>
                  </wp14:sizeRelH>
                  <wp14:sizeRelV relativeFrom="margin">
                    <wp14:pctHeight>0</wp14:pctHeight>
                  </wp14:sizeRelV>
                </wp:anchor>
              </w:drawing>
            </w:r>
          </w:p>
        </w:tc>
      </w:tr>
      <w:tr w:rsidR="00597D98" w:rsidRPr="00597D98" w14:paraId="68BE44BB" w14:textId="77777777" w:rsidTr="00062A1E">
        <w:trPr>
          <w:trHeight w:val="1971"/>
        </w:trPr>
        <w:tc>
          <w:tcPr>
            <w:tcW w:w="9214" w:type="dxa"/>
          </w:tcPr>
          <w:p w14:paraId="728C38EA" w14:textId="0B0A44BB" w:rsidR="00597D98" w:rsidRPr="00037FD4" w:rsidRDefault="00597D98" w:rsidP="00597D98">
            <w:pPr>
              <w:spacing w:before="81"/>
              <w:jc w:val="both"/>
              <w:rPr>
                <w:rFonts w:asciiTheme="minorHAnsi" w:eastAsiaTheme="minorEastAsia" w:hAnsiTheme="minorHAnsi" w:cstheme="minorBidi"/>
                <w:b/>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Características:</w:t>
            </w:r>
          </w:p>
          <w:p w14:paraId="18384EBF" w14:textId="7AF04695" w:rsidR="00597D98" w:rsidRPr="00037FD4"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color w:val="000000" w:themeColor="text1"/>
                <w:kern w:val="2"/>
                <w:lang w:eastAsia="en-US"/>
                <w14:ligatures w14:val="standardContextual"/>
              </w:rPr>
              <w:t xml:space="preserve">Mesón de Trabajo para Para Soldado de Microcomponentes, con dos estaciones de trabajo, cubierta de Staron color Quazar White y cajoneras para el guardado de herramientas manuales. Incluye 2 cajoneras móviles de 2 cajones y cerradura. Incluye iluminación LED de luz blanca en parte inferior de Muebles superiores Incluye sistema de electrificación para conexión de máquinas de soldado en cubierta. </w:t>
            </w:r>
          </w:p>
          <w:p w14:paraId="34AC6E65" w14:textId="77777777" w:rsidR="00597D98" w:rsidRPr="00037FD4" w:rsidRDefault="00597D98" w:rsidP="00597D98">
            <w:pPr>
              <w:spacing w:before="81"/>
              <w:jc w:val="both"/>
              <w:rPr>
                <w:rFonts w:asciiTheme="minorHAnsi" w:eastAsiaTheme="minorEastAsia" w:hAnsiTheme="minorHAnsi" w:cstheme="minorBidi"/>
                <w:b/>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Especificaciones Técnicas:</w:t>
            </w:r>
          </w:p>
          <w:p w14:paraId="68F2F1B6" w14:textId="406404C8" w:rsidR="00597D98" w:rsidRPr="00037FD4"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Estructura:</w:t>
            </w:r>
            <w:r w:rsidRPr="00037FD4">
              <w:rPr>
                <w:rFonts w:asciiTheme="minorHAnsi" w:eastAsiaTheme="minorEastAsia" w:hAnsiTheme="minorHAnsi" w:cstheme="minorBidi"/>
                <w:color w:val="000000" w:themeColor="text1"/>
                <w:kern w:val="2"/>
                <w:lang w:eastAsia="en-US"/>
                <w14:ligatures w14:val="standardContextual"/>
              </w:rPr>
              <w:t xml:space="preserve"> Metálica perfil 50x50mm.x 2mm. Doble travesaño inferior y con escuadras de pletina metálica 5mm. soldada con sistema TIG en todas sus cuadraturas 100x100mm., Terminación </w:t>
            </w:r>
            <w:proofErr w:type="spellStart"/>
            <w:r w:rsidRPr="00037FD4">
              <w:rPr>
                <w:rFonts w:asciiTheme="minorHAnsi" w:eastAsiaTheme="minorEastAsia" w:hAnsiTheme="minorHAnsi" w:cstheme="minorBidi"/>
                <w:color w:val="000000" w:themeColor="text1"/>
                <w:kern w:val="2"/>
                <w:lang w:eastAsia="en-US"/>
                <w14:ligatures w14:val="standardContextual"/>
              </w:rPr>
              <w:t>Electropintado</w:t>
            </w:r>
            <w:proofErr w:type="spellEnd"/>
            <w:r w:rsidRPr="00037FD4">
              <w:rPr>
                <w:rFonts w:asciiTheme="minorHAnsi" w:eastAsiaTheme="minorEastAsia" w:hAnsiTheme="minorHAnsi" w:cstheme="minorBidi"/>
                <w:color w:val="000000" w:themeColor="text1"/>
                <w:kern w:val="2"/>
                <w:lang w:eastAsia="en-US"/>
                <w14:ligatures w14:val="standardContextual"/>
              </w:rPr>
              <w:t xml:space="preserve"> color Gris Silver, con sistema de armado mediante tuercas rosca Allen. Incluye patines de nivelación en todas sus patas.</w:t>
            </w:r>
          </w:p>
          <w:p w14:paraId="4448AE80" w14:textId="3FA15702" w:rsidR="00597D98" w:rsidRPr="00037FD4"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Cubierta:</w:t>
            </w:r>
            <w:r w:rsidRPr="00037FD4">
              <w:rPr>
                <w:rFonts w:asciiTheme="minorHAnsi" w:eastAsiaTheme="minorEastAsia" w:hAnsiTheme="minorHAnsi" w:cstheme="minorBidi"/>
                <w:color w:val="000000" w:themeColor="text1"/>
                <w:kern w:val="2"/>
                <w:lang w:eastAsia="en-US"/>
                <w14:ligatures w14:val="standardContextual"/>
              </w:rPr>
              <w:t xml:space="preserve"> Cubierta de Staron 12mm.</w:t>
            </w:r>
            <w:r w:rsidR="00B202C4" w:rsidRPr="00037FD4">
              <w:rPr>
                <w:rFonts w:asciiTheme="minorHAnsi" w:eastAsiaTheme="minorEastAsia" w:hAnsiTheme="minorHAnsi" w:cstheme="minorBidi"/>
                <w:color w:val="000000" w:themeColor="text1"/>
                <w:kern w:val="2"/>
                <w:lang w:eastAsia="en-US"/>
                <w14:ligatures w14:val="standardContextual"/>
              </w:rPr>
              <w:t xml:space="preserve"> de espesor, color Quazar White</w:t>
            </w:r>
            <w:r w:rsidRPr="00037FD4">
              <w:rPr>
                <w:rFonts w:asciiTheme="minorHAnsi" w:eastAsiaTheme="minorEastAsia" w:hAnsiTheme="minorHAnsi" w:cstheme="minorBidi"/>
                <w:color w:val="000000" w:themeColor="text1"/>
                <w:kern w:val="2"/>
                <w:lang w:eastAsia="en-US"/>
                <w14:ligatures w14:val="standardContextual"/>
              </w:rPr>
              <w:t>, engrosada en todo su perímetro a 40mm. con base de terciado estructural de 15mm. para el acople de la estructura. cantos re</w:t>
            </w:r>
            <w:r w:rsidR="00B63C9A" w:rsidRPr="00037FD4">
              <w:rPr>
                <w:rFonts w:asciiTheme="minorHAnsi" w:eastAsiaTheme="minorEastAsia" w:hAnsiTheme="minorHAnsi" w:cstheme="minorBidi"/>
                <w:color w:val="000000" w:themeColor="text1"/>
                <w:kern w:val="2"/>
                <w:lang w:eastAsia="en-US"/>
                <w14:ligatures w14:val="standardContextual"/>
              </w:rPr>
              <w:t>dondeados y respaldo de 50mm. (</w:t>
            </w:r>
            <w:r w:rsidRPr="00037FD4">
              <w:rPr>
                <w:rFonts w:asciiTheme="minorHAnsi" w:eastAsiaTheme="minorEastAsia" w:hAnsiTheme="minorHAnsi" w:cstheme="minorBidi"/>
                <w:color w:val="000000" w:themeColor="text1"/>
                <w:kern w:val="2"/>
                <w:lang w:eastAsia="en-US"/>
                <w14:ligatures w14:val="standardContextual"/>
              </w:rPr>
              <w:t>Fondo de 800mm.)</w:t>
            </w:r>
          </w:p>
          <w:p w14:paraId="57ECB068" w14:textId="64D36EF7" w:rsidR="00597D98" w:rsidRPr="00037FD4" w:rsidRDefault="00597D98" w:rsidP="00597D98">
            <w:pPr>
              <w:spacing w:before="81"/>
              <w:jc w:val="both"/>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Cajoneras:</w:t>
            </w:r>
            <w:r w:rsidRPr="00037FD4">
              <w:rPr>
                <w:rFonts w:asciiTheme="minorHAnsi" w:eastAsiaTheme="minorEastAsia" w:hAnsiTheme="minorHAnsi" w:cstheme="minorBidi"/>
                <w:color w:val="000000" w:themeColor="text1"/>
                <w:kern w:val="2"/>
                <w:lang w:eastAsia="en-US"/>
                <w14:ligatures w14:val="standardContextual"/>
              </w:rPr>
              <w:t xml:space="preserve">  Estructura en </w:t>
            </w:r>
            <w:r w:rsidR="00B63C9A" w:rsidRPr="00037FD4">
              <w:rPr>
                <w:rFonts w:asciiTheme="minorHAnsi" w:eastAsiaTheme="minorEastAsia" w:hAnsiTheme="minorHAnsi" w:cstheme="minorBidi"/>
                <w:color w:val="000000" w:themeColor="text1"/>
                <w:kern w:val="2"/>
                <w:lang w:eastAsia="en-US"/>
                <w14:ligatures w14:val="standardContextual"/>
              </w:rPr>
              <w:t>melamina</w:t>
            </w:r>
            <w:r w:rsidRPr="00037FD4">
              <w:rPr>
                <w:rFonts w:asciiTheme="minorHAnsi" w:eastAsiaTheme="minorEastAsia" w:hAnsiTheme="minorHAnsi" w:cstheme="minorBidi"/>
                <w:color w:val="000000" w:themeColor="text1"/>
                <w:kern w:val="2"/>
                <w:lang w:eastAsia="en-US"/>
                <w14:ligatures w14:val="standardContextual"/>
              </w:rPr>
              <w:t xml:space="preserve"> 18mm. Color Blanco, frentes en laminado color Blanco, </w:t>
            </w:r>
            <w:r w:rsidR="00B63C9A" w:rsidRPr="00037FD4">
              <w:rPr>
                <w:rFonts w:asciiTheme="minorHAnsi" w:eastAsiaTheme="minorEastAsia" w:hAnsiTheme="minorHAnsi" w:cstheme="minorBidi"/>
                <w:color w:val="000000" w:themeColor="text1"/>
                <w:kern w:val="2"/>
                <w:lang w:eastAsia="en-US"/>
                <w14:ligatures w14:val="standardContextual"/>
              </w:rPr>
              <w:t>cubiertas</w:t>
            </w:r>
            <w:r w:rsidRPr="00037FD4">
              <w:rPr>
                <w:rFonts w:asciiTheme="minorHAnsi" w:eastAsiaTheme="minorEastAsia" w:hAnsiTheme="minorHAnsi" w:cstheme="minorBidi"/>
                <w:color w:val="000000" w:themeColor="text1"/>
                <w:kern w:val="2"/>
                <w:lang w:eastAsia="en-US"/>
                <w14:ligatures w14:val="standardContextual"/>
              </w:rPr>
              <w:t xml:space="preserve"> en MD</w:t>
            </w:r>
            <w:r w:rsidR="00B63C9A" w:rsidRPr="00037FD4">
              <w:rPr>
                <w:rFonts w:asciiTheme="minorHAnsi" w:eastAsiaTheme="minorEastAsia" w:hAnsiTheme="minorHAnsi" w:cstheme="minorBidi"/>
                <w:color w:val="000000" w:themeColor="text1"/>
                <w:kern w:val="2"/>
                <w:lang w:eastAsia="en-US"/>
                <w14:ligatures w14:val="standardContextual"/>
              </w:rPr>
              <w:t>F 25mm. laminado todas sus caras</w:t>
            </w:r>
            <w:r w:rsidRPr="00037FD4">
              <w:rPr>
                <w:rFonts w:asciiTheme="minorHAnsi" w:eastAsiaTheme="minorEastAsia" w:hAnsiTheme="minorHAnsi" w:cstheme="minorBidi"/>
                <w:color w:val="000000" w:themeColor="text1"/>
                <w:kern w:val="2"/>
                <w:lang w:eastAsia="en-US"/>
                <w14:ligatures w14:val="standardContextual"/>
              </w:rPr>
              <w:t xml:space="preserve">, canto PVC 2m.m. Tiradores </w:t>
            </w:r>
            <w:r w:rsidR="00B63C9A" w:rsidRPr="00037FD4">
              <w:rPr>
                <w:rFonts w:asciiTheme="minorHAnsi" w:eastAsiaTheme="minorEastAsia" w:hAnsiTheme="minorHAnsi" w:cstheme="minorBidi"/>
                <w:color w:val="000000" w:themeColor="text1"/>
                <w:kern w:val="2"/>
                <w:lang w:eastAsia="en-US"/>
                <w14:ligatures w14:val="standardContextual"/>
              </w:rPr>
              <w:t>metálicos</w:t>
            </w:r>
            <w:r w:rsidRPr="00037FD4">
              <w:rPr>
                <w:rFonts w:asciiTheme="minorHAnsi" w:eastAsiaTheme="minorEastAsia" w:hAnsiTheme="minorHAnsi" w:cstheme="minorBidi"/>
                <w:color w:val="000000" w:themeColor="text1"/>
                <w:kern w:val="2"/>
                <w:lang w:eastAsia="en-US"/>
                <w14:ligatures w14:val="standardContextual"/>
              </w:rPr>
              <w:t xml:space="preserve"> de 128mm. (solidos) rieles </w:t>
            </w:r>
            <w:r w:rsidR="00B63C9A" w:rsidRPr="00037FD4">
              <w:rPr>
                <w:rFonts w:asciiTheme="minorHAnsi" w:eastAsiaTheme="minorEastAsia" w:hAnsiTheme="minorHAnsi" w:cstheme="minorBidi"/>
                <w:color w:val="000000" w:themeColor="text1"/>
                <w:kern w:val="2"/>
                <w:lang w:eastAsia="en-US"/>
                <w14:ligatures w14:val="standardContextual"/>
              </w:rPr>
              <w:t>telescópicos</w:t>
            </w:r>
            <w:r w:rsidRPr="00037FD4">
              <w:rPr>
                <w:rFonts w:asciiTheme="minorHAnsi" w:eastAsiaTheme="minorEastAsia" w:hAnsiTheme="minorHAnsi" w:cstheme="minorBidi"/>
                <w:color w:val="000000" w:themeColor="text1"/>
                <w:kern w:val="2"/>
                <w:lang w:eastAsia="en-US"/>
                <w14:ligatures w14:val="standardContextual"/>
              </w:rPr>
              <w:t xml:space="preserve"> de extracción total de 35mm. de ancho, ruedas giratorias con pivote </w:t>
            </w:r>
            <w:r w:rsidR="00B63C9A" w:rsidRPr="00037FD4">
              <w:rPr>
                <w:rFonts w:asciiTheme="minorHAnsi" w:eastAsiaTheme="minorEastAsia" w:hAnsiTheme="minorHAnsi" w:cstheme="minorBidi"/>
                <w:color w:val="000000" w:themeColor="text1"/>
                <w:kern w:val="2"/>
                <w:lang w:eastAsia="en-US"/>
                <w14:ligatures w14:val="standardContextual"/>
              </w:rPr>
              <w:t>metálico (</w:t>
            </w:r>
            <w:r w:rsidRPr="00037FD4">
              <w:rPr>
                <w:rFonts w:asciiTheme="minorHAnsi" w:eastAsiaTheme="minorEastAsia" w:hAnsiTheme="minorHAnsi" w:cstheme="minorBidi"/>
                <w:color w:val="000000" w:themeColor="text1"/>
                <w:kern w:val="2"/>
                <w:lang w:eastAsia="en-US"/>
                <w14:ligatures w14:val="standardContextual"/>
              </w:rPr>
              <w:t xml:space="preserve">no </w:t>
            </w:r>
            <w:r w:rsidR="00B63C9A" w:rsidRPr="00037FD4">
              <w:rPr>
                <w:rFonts w:asciiTheme="minorHAnsi" w:eastAsiaTheme="minorEastAsia" w:hAnsiTheme="minorHAnsi" w:cstheme="minorBidi"/>
                <w:color w:val="000000" w:themeColor="text1"/>
                <w:kern w:val="2"/>
                <w:lang w:eastAsia="en-US"/>
                <w14:ligatures w14:val="standardContextual"/>
              </w:rPr>
              <w:t>Plástico</w:t>
            </w:r>
            <w:r w:rsidRPr="00037FD4">
              <w:rPr>
                <w:rFonts w:asciiTheme="minorHAnsi" w:eastAsiaTheme="minorEastAsia" w:hAnsiTheme="minorHAnsi" w:cstheme="minorBidi"/>
                <w:color w:val="000000" w:themeColor="text1"/>
                <w:kern w:val="2"/>
                <w:lang w:eastAsia="en-US"/>
                <w14:ligatures w14:val="standardContextual"/>
              </w:rPr>
              <w:t xml:space="preserve"> tipo "yoyo") todas con fren</w:t>
            </w:r>
            <w:r w:rsidR="00B63C9A" w:rsidRPr="00037FD4">
              <w:rPr>
                <w:rFonts w:asciiTheme="minorHAnsi" w:eastAsiaTheme="minorEastAsia" w:hAnsiTheme="minorHAnsi" w:cstheme="minorBidi"/>
                <w:color w:val="000000" w:themeColor="text1"/>
                <w:kern w:val="2"/>
                <w:lang w:eastAsia="en-US"/>
                <w14:ligatures w14:val="standardContextual"/>
              </w:rPr>
              <w:t>o. Armado con sistema Minifix "Sin tornillos a la vista</w:t>
            </w:r>
            <w:r w:rsidRPr="00037FD4">
              <w:rPr>
                <w:rFonts w:asciiTheme="minorHAnsi" w:eastAsiaTheme="minorEastAsia" w:hAnsiTheme="minorHAnsi" w:cstheme="minorBidi"/>
                <w:color w:val="000000" w:themeColor="text1"/>
                <w:kern w:val="2"/>
                <w:lang w:eastAsia="en-US"/>
                <w14:ligatures w14:val="standardContextual"/>
              </w:rPr>
              <w:t xml:space="preserve">" </w:t>
            </w:r>
            <w:r w:rsidR="00B63C9A" w:rsidRPr="00037FD4">
              <w:rPr>
                <w:rFonts w:asciiTheme="minorHAnsi" w:eastAsiaTheme="minorEastAsia" w:hAnsiTheme="minorHAnsi" w:cstheme="minorBidi"/>
                <w:color w:val="000000" w:themeColor="text1"/>
                <w:kern w:val="2"/>
                <w:lang w:eastAsia="en-US"/>
                <w14:ligatures w14:val="standardContextual"/>
              </w:rPr>
              <w:t>incluye</w:t>
            </w:r>
            <w:r w:rsidRPr="00037FD4">
              <w:rPr>
                <w:rFonts w:asciiTheme="minorHAnsi" w:eastAsiaTheme="minorEastAsia" w:hAnsiTheme="minorHAnsi" w:cstheme="minorBidi"/>
                <w:color w:val="000000" w:themeColor="text1"/>
                <w:kern w:val="2"/>
                <w:lang w:eastAsia="en-US"/>
                <w14:ligatures w14:val="standardContextual"/>
              </w:rPr>
              <w:t xml:space="preserve"> cerradura Tipo Trampa frontal.</w:t>
            </w:r>
          </w:p>
          <w:p w14:paraId="2E386385" w14:textId="77777777" w:rsidR="00597D98" w:rsidRPr="00037FD4" w:rsidRDefault="00597D98" w:rsidP="00597D98">
            <w:pPr>
              <w:pStyle w:val="TableParagraph"/>
              <w:spacing w:before="81"/>
              <w:rPr>
                <w:rFonts w:asciiTheme="minorHAnsi" w:eastAsiaTheme="minorEastAsia" w:hAnsiTheme="minorHAnsi" w:cstheme="minorBidi"/>
                <w:color w:val="000000" w:themeColor="text1"/>
                <w:kern w:val="2"/>
                <w:lang w:val="es-CL" w:eastAsia="en-US"/>
                <w14:ligatures w14:val="standardContextual"/>
              </w:rPr>
            </w:pPr>
          </w:p>
          <w:p w14:paraId="3180B8F1" w14:textId="25CEC31B" w:rsidR="00597D98" w:rsidRPr="00037FD4" w:rsidRDefault="00597D98" w:rsidP="00597D98">
            <w:pPr>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Estante:</w:t>
            </w:r>
            <w:r w:rsidRPr="00037FD4">
              <w:rPr>
                <w:rFonts w:asciiTheme="minorHAnsi" w:eastAsiaTheme="minorEastAsia" w:hAnsiTheme="minorHAnsi" w:cstheme="minorBidi"/>
                <w:color w:val="000000" w:themeColor="text1"/>
                <w:kern w:val="2"/>
                <w:lang w:eastAsia="en-US"/>
                <w14:ligatures w14:val="standardContextual"/>
              </w:rPr>
              <w:t xml:space="preserve">  Estructura en Melamina 18mm. Color Blanco, Armado con sistema Min</w:t>
            </w:r>
            <w:r w:rsidR="00B63C9A" w:rsidRPr="00037FD4">
              <w:rPr>
                <w:rFonts w:asciiTheme="minorHAnsi" w:eastAsiaTheme="minorEastAsia" w:hAnsiTheme="minorHAnsi" w:cstheme="minorBidi"/>
                <w:color w:val="000000" w:themeColor="text1"/>
                <w:kern w:val="2"/>
                <w:lang w:eastAsia="en-US"/>
                <w14:ligatures w14:val="standardContextual"/>
              </w:rPr>
              <w:t>ifix "Sin tornillos a la vista</w:t>
            </w:r>
            <w:r w:rsidRPr="00037FD4">
              <w:rPr>
                <w:rFonts w:asciiTheme="minorHAnsi" w:eastAsiaTheme="minorEastAsia" w:hAnsiTheme="minorHAnsi" w:cstheme="minorBidi"/>
                <w:color w:val="000000" w:themeColor="text1"/>
                <w:kern w:val="2"/>
                <w:lang w:eastAsia="en-US"/>
                <w14:ligatures w14:val="standardContextual"/>
              </w:rPr>
              <w:t xml:space="preserve">" trasera </w:t>
            </w:r>
            <w:r w:rsidR="00B63C9A" w:rsidRPr="00037FD4">
              <w:rPr>
                <w:rFonts w:asciiTheme="minorHAnsi" w:eastAsiaTheme="minorEastAsia" w:hAnsiTheme="minorHAnsi" w:cstheme="minorBidi"/>
                <w:color w:val="000000" w:themeColor="text1"/>
                <w:kern w:val="2"/>
                <w:lang w:eastAsia="en-US"/>
                <w14:ligatures w14:val="standardContextual"/>
              </w:rPr>
              <w:t>rígida</w:t>
            </w:r>
            <w:r w:rsidRPr="00037FD4">
              <w:rPr>
                <w:rFonts w:asciiTheme="minorHAnsi" w:eastAsiaTheme="minorEastAsia" w:hAnsiTheme="minorHAnsi" w:cstheme="minorBidi"/>
                <w:color w:val="000000" w:themeColor="text1"/>
                <w:kern w:val="2"/>
                <w:lang w:eastAsia="en-US"/>
                <w14:ligatures w14:val="standardContextual"/>
              </w:rPr>
              <w:t xml:space="preserve"> de </w:t>
            </w:r>
            <w:r w:rsidR="00B63C9A" w:rsidRPr="00037FD4">
              <w:rPr>
                <w:rFonts w:asciiTheme="minorHAnsi" w:eastAsiaTheme="minorEastAsia" w:hAnsiTheme="minorHAnsi" w:cstheme="minorBidi"/>
                <w:color w:val="000000" w:themeColor="text1"/>
                <w:kern w:val="2"/>
                <w:lang w:eastAsia="en-US"/>
                <w14:ligatures w14:val="standardContextual"/>
              </w:rPr>
              <w:t>melamina (No D</w:t>
            </w:r>
            <w:r w:rsidRPr="00037FD4">
              <w:rPr>
                <w:rFonts w:asciiTheme="minorHAnsi" w:eastAsiaTheme="minorEastAsia" w:hAnsiTheme="minorHAnsi" w:cstheme="minorBidi"/>
                <w:color w:val="000000" w:themeColor="text1"/>
                <w:kern w:val="2"/>
                <w:lang w:eastAsia="en-US"/>
                <w14:ligatures w14:val="standardContextual"/>
              </w:rPr>
              <w:t>urolac) inclu</w:t>
            </w:r>
            <w:r w:rsidR="00B63C9A" w:rsidRPr="00037FD4">
              <w:rPr>
                <w:rFonts w:asciiTheme="minorHAnsi" w:eastAsiaTheme="minorEastAsia" w:hAnsiTheme="minorHAnsi" w:cstheme="minorBidi"/>
                <w:color w:val="000000" w:themeColor="text1"/>
                <w:kern w:val="2"/>
                <w:lang w:eastAsia="en-US"/>
                <w14:ligatures w14:val="standardContextual"/>
              </w:rPr>
              <w:t>ye 128 unid. De Cajas plásticas trasparentes</w:t>
            </w:r>
            <w:r w:rsidRPr="00037FD4">
              <w:rPr>
                <w:rFonts w:asciiTheme="minorHAnsi" w:eastAsiaTheme="minorEastAsia" w:hAnsiTheme="minorHAnsi" w:cstheme="minorBidi"/>
                <w:color w:val="000000" w:themeColor="text1"/>
                <w:kern w:val="2"/>
                <w:lang w:eastAsia="en-US"/>
                <w14:ligatures w14:val="standardContextual"/>
              </w:rPr>
              <w:t xml:space="preserve"> de </w:t>
            </w:r>
            <w:r w:rsidR="00B63C9A" w:rsidRPr="00037FD4">
              <w:rPr>
                <w:rFonts w:asciiTheme="minorHAnsi" w:eastAsiaTheme="minorEastAsia" w:hAnsiTheme="minorHAnsi" w:cstheme="minorBidi"/>
                <w:color w:val="000000" w:themeColor="text1"/>
                <w:kern w:val="2"/>
                <w:lang w:eastAsia="en-US"/>
                <w14:ligatures w14:val="standardContextual"/>
              </w:rPr>
              <w:t>acrílico</w:t>
            </w:r>
            <w:r w:rsidRPr="00037FD4">
              <w:rPr>
                <w:rFonts w:asciiTheme="minorHAnsi" w:eastAsiaTheme="minorEastAsia" w:hAnsiTheme="minorHAnsi" w:cstheme="minorBidi"/>
                <w:color w:val="000000" w:themeColor="text1"/>
                <w:kern w:val="2"/>
                <w:lang w:eastAsia="en-US"/>
                <w14:ligatures w14:val="standardContextual"/>
              </w:rPr>
              <w:t xml:space="preserve"> o similar</w:t>
            </w:r>
            <w:r w:rsidR="00B202C4" w:rsidRPr="00037FD4">
              <w:rPr>
                <w:rFonts w:asciiTheme="minorHAnsi" w:eastAsiaTheme="minorEastAsia" w:hAnsiTheme="minorHAnsi" w:cstheme="minorBidi"/>
                <w:color w:val="000000" w:themeColor="text1"/>
                <w:kern w:val="2"/>
                <w:lang w:eastAsia="en-US"/>
                <w14:ligatures w14:val="standardContextual"/>
              </w:rPr>
              <w:t>.</w:t>
            </w:r>
            <w:r w:rsidRPr="00037FD4">
              <w:rPr>
                <w:rFonts w:asciiTheme="minorHAnsi" w:eastAsiaTheme="minorEastAsia" w:hAnsiTheme="minorHAnsi" w:cstheme="minorBidi"/>
                <w:color w:val="000000" w:themeColor="text1"/>
                <w:kern w:val="2"/>
                <w:lang w:eastAsia="en-US"/>
                <w14:ligatures w14:val="standardContextual"/>
              </w:rPr>
              <w:t xml:space="preserve"> En todo el estante con cajones </w:t>
            </w:r>
            <w:proofErr w:type="spellStart"/>
            <w:r w:rsidRPr="00037FD4">
              <w:rPr>
                <w:rFonts w:asciiTheme="minorHAnsi" w:eastAsiaTheme="minorEastAsia" w:hAnsiTheme="minorHAnsi" w:cstheme="minorBidi"/>
                <w:color w:val="000000" w:themeColor="text1"/>
                <w:kern w:val="2"/>
                <w:lang w:eastAsia="en-US"/>
                <w14:ligatures w14:val="standardContextual"/>
              </w:rPr>
              <w:t>retraibles</w:t>
            </w:r>
            <w:proofErr w:type="spellEnd"/>
            <w:r w:rsidRPr="00037FD4">
              <w:rPr>
                <w:rFonts w:asciiTheme="minorHAnsi" w:eastAsiaTheme="minorEastAsia" w:hAnsiTheme="minorHAnsi" w:cstheme="minorBidi"/>
                <w:color w:val="000000" w:themeColor="text1"/>
                <w:kern w:val="2"/>
                <w:lang w:eastAsia="en-US"/>
                <w14:ligatures w14:val="standardContextual"/>
              </w:rPr>
              <w:t xml:space="preserve"> y fre</w:t>
            </w:r>
            <w:r w:rsidR="00B63C9A" w:rsidRPr="00037FD4">
              <w:rPr>
                <w:rFonts w:asciiTheme="minorHAnsi" w:eastAsiaTheme="minorEastAsia" w:hAnsiTheme="minorHAnsi" w:cstheme="minorBidi"/>
                <w:color w:val="000000" w:themeColor="text1"/>
                <w:kern w:val="2"/>
                <w:lang w:eastAsia="en-US"/>
                <w14:ligatures w14:val="standardContextual"/>
              </w:rPr>
              <w:t xml:space="preserve">nte para indicador de interior </w:t>
            </w:r>
            <w:r w:rsidRPr="00037FD4">
              <w:rPr>
                <w:rFonts w:asciiTheme="minorHAnsi" w:eastAsiaTheme="minorEastAsia" w:hAnsiTheme="minorHAnsi" w:cstheme="minorBidi"/>
                <w:color w:val="000000" w:themeColor="text1"/>
                <w:kern w:val="2"/>
                <w:lang w:eastAsia="en-US"/>
                <w14:ligatures w14:val="standardContextual"/>
              </w:rPr>
              <w:t>tipo Cajas Organizadoras. Considera u</w:t>
            </w:r>
            <w:r w:rsidR="00B63C9A" w:rsidRPr="00037FD4">
              <w:rPr>
                <w:rFonts w:asciiTheme="minorHAnsi" w:eastAsiaTheme="minorEastAsia" w:hAnsiTheme="minorHAnsi" w:cstheme="minorBidi"/>
                <w:color w:val="000000" w:themeColor="text1"/>
                <w:kern w:val="2"/>
                <w:lang w:eastAsia="en-US"/>
                <w14:ligatures w14:val="standardContextual"/>
              </w:rPr>
              <w:t>na sobrecubierta</w:t>
            </w:r>
            <w:r w:rsidRPr="00037FD4">
              <w:rPr>
                <w:rFonts w:asciiTheme="minorHAnsi" w:eastAsiaTheme="minorEastAsia" w:hAnsiTheme="minorHAnsi" w:cstheme="minorBidi"/>
                <w:color w:val="000000" w:themeColor="text1"/>
                <w:kern w:val="2"/>
                <w:lang w:eastAsia="en-US"/>
                <w14:ligatures w14:val="standardContextual"/>
              </w:rPr>
              <w:t xml:space="preserve"> de Staron para ese mueble estante de todo el largo del mueble.</w:t>
            </w:r>
          </w:p>
          <w:p w14:paraId="6A5E1890" w14:textId="77777777" w:rsidR="00597D98" w:rsidRPr="00037FD4" w:rsidRDefault="00597D98" w:rsidP="00597D98">
            <w:pPr>
              <w:rPr>
                <w:rFonts w:asciiTheme="minorHAnsi" w:eastAsiaTheme="minorEastAsia" w:hAnsiTheme="minorHAnsi" w:cstheme="minorBidi"/>
                <w:color w:val="000000" w:themeColor="text1"/>
                <w:kern w:val="2"/>
                <w:lang w:eastAsia="en-US"/>
                <w14:ligatures w14:val="standardContextual"/>
              </w:rPr>
            </w:pPr>
          </w:p>
          <w:p w14:paraId="24442BD1" w14:textId="77777777" w:rsidR="00597D98" w:rsidRPr="00037FD4" w:rsidRDefault="00597D98" w:rsidP="00597D98">
            <w:pPr>
              <w:rPr>
                <w:rFonts w:asciiTheme="minorHAnsi" w:eastAsiaTheme="minorEastAsia" w:hAnsiTheme="minorHAnsi" w:cstheme="minorBidi"/>
                <w:color w:val="000000" w:themeColor="text1"/>
                <w:kern w:val="2"/>
                <w:lang w:eastAsia="en-US"/>
                <w14:ligatures w14:val="standardContextual"/>
              </w:rPr>
            </w:pPr>
            <w:r w:rsidRPr="00037FD4">
              <w:rPr>
                <w:rFonts w:asciiTheme="minorHAnsi" w:eastAsiaTheme="minorEastAsia" w:hAnsiTheme="minorHAnsi" w:cstheme="minorBidi"/>
                <w:b/>
                <w:color w:val="000000" w:themeColor="text1"/>
                <w:kern w:val="2"/>
                <w:lang w:eastAsia="en-US"/>
                <w14:ligatures w14:val="standardContextual"/>
              </w:rPr>
              <w:t>Dimensiones</w:t>
            </w:r>
            <w:r w:rsidRPr="00037FD4">
              <w:rPr>
                <w:rFonts w:asciiTheme="minorHAnsi" w:eastAsiaTheme="minorEastAsia" w:hAnsiTheme="minorHAnsi" w:cstheme="minorBidi"/>
                <w:color w:val="000000" w:themeColor="text1"/>
                <w:kern w:val="2"/>
                <w:lang w:eastAsia="en-US"/>
                <w14:ligatures w14:val="standardContextual"/>
              </w:rPr>
              <w:t>:</w:t>
            </w:r>
          </w:p>
          <w:p w14:paraId="462A885D" w14:textId="6C1CC2D4" w:rsidR="00597D98" w:rsidRPr="00597D98" w:rsidRDefault="00597D98" w:rsidP="00597D98">
            <w:pPr>
              <w:rPr>
                <w:rFonts w:asciiTheme="minorHAnsi" w:eastAsiaTheme="minorEastAsia" w:hAnsiTheme="minorHAnsi" w:cstheme="minorBidi"/>
                <w:i/>
                <w:iCs/>
                <w:color w:val="000000" w:themeColor="text1"/>
                <w:kern w:val="2"/>
                <w:lang w:eastAsia="en-US"/>
                <w14:ligatures w14:val="standardContextual"/>
              </w:rPr>
            </w:pPr>
            <w:r w:rsidRPr="00037FD4">
              <w:rPr>
                <w:rFonts w:asciiTheme="minorHAnsi" w:eastAsiaTheme="minorEastAsia" w:hAnsiTheme="minorHAnsi" w:cstheme="minorBidi"/>
                <w:iCs/>
                <w:color w:val="000000" w:themeColor="text1"/>
                <w:kern w:val="2"/>
                <w:lang w:eastAsia="en-US"/>
                <w14:ligatures w14:val="standardContextual"/>
              </w:rPr>
              <w:t>Largo = 3,0 m X Ancho = 0,9 m X Alto mesón =0,75m X Alto total = 1,75 m</w:t>
            </w:r>
          </w:p>
        </w:tc>
      </w:tr>
    </w:tbl>
    <w:p w14:paraId="4BF224C6" w14:textId="04A02879" w:rsidR="00576EED" w:rsidRDefault="00576EED" w:rsidP="00576EED">
      <w:pPr>
        <w:rPr>
          <w:rFonts w:eastAsiaTheme="minorEastAsia"/>
          <w:b/>
          <w:bCs/>
          <w:color w:val="000000" w:themeColor="text1"/>
          <w:lang w:val="es-ES"/>
        </w:rPr>
      </w:pP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7A4B76" w14:paraId="42F36EAD" w14:textId="77777777" w:rsidTr="00B709CD">
        <w:trPr>
          <w:trHeight w:val="316"/>
        </w:trPr>
        <w:tc>
          <w:tcPr>
            <w:tcW w:w="9214" w:type="dxa"/>
          </w:tcPr>
          <w:p w14:paraId="3EB50E53" w14:textId="6E1E3851" w:rsidR="007A4B76" w:rsidRPr="00C61777" w:rsidRDefault="00B202C4" w:rsidP="00B202C4">
            <w:pPr>
              <w:autoSpaceDE w:val="0"/>
              <w:autoSpaceDN w:val="0"/>
              <w:adjustRightInd w:val="0"/>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t>Mueble 06 – Mesa de Reuniones</w:t>
            </w:r>
          </w:p>
        </w:tc>
      </w:tr>
      <w:tr w:rsidR="007A4B76" w14:paraId="173483E0" w14:textId="77777777" w:rsidTr="004D0646">
        <w:trPr>
          <w:trHeight w:val="4059"/>
        </w:trPr>
        <w:tc>
          <w:tcPr>
            <w:tcW w:w="9214" w:type="dxa"/>
          </w:tcPr>
          <w:p w14:paraId="0FE9CB9A" w14:textId="6BE1A7BF" w:rsidR="007A4B76" w:rsidRPr="00C61777" w:rsidRDefault="00773102" w:rsidP="00B709CD">
            <w:pPr>
              <w:autoSpaceDE w:val="0"/>
              <w:autoSpaceDN w:val="0"/>
              <w:adjustRightInd w:val="0"/>
              <w:rPr>
                <w:rFonts w:eastAsiaTheme="minorEastAsia"/>
                <w:b/>
                <w:color w:val="000000" w:themeColor="text1"/>
              </w:rPr>
            </w:pPr>
            <w:r w:rsidRPr="00773102">
              <w:rPr>
                <w:rFonts w:eastAsiaTheme="minorEastAsia"/>
                <w:b/>
                <w:noProof/>
                <w:color w:val="000000" w:themeColor="text1"/>
              </w:rPr>
              <w:drawing>
                <wp:anchor distT="0" distB="0" distL="114300" distR="114300" simplePos="0" relativeHeight="251682816" behindDoc="0" locked="0" layoutInCell="1" allowOverlap="1" wp14:anchorId="58E687F5" wp14:editId="1901EB37">
                  <wp:simplePos x="0" y="0"/>
                  <wp:positionH relativeFrom="column">
                    <wp:posOffset>972527</wp:posOffset>
                  </wp:positionH>
                  <wp:positionV relativeFrom="paragraph">
                    <wp:posOffset>75370</wp:posOffset>
                  </wp:positionV>
                  <wp:extent cx="3393440" cy="2481580"/>
                  <wp:effectExtent l="0" t="0" r="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93440" cy="2481580"/>
                          </a:xfrm>
                          <a:prstGeom prst="rect">
                            <a:avLst/>
                          </a:prstGeom>
                        </pic:spPr>
                      </pic:pic>
                    </a:graphicData>
                  </a:graphic>
                  <wp14:sizeRelH relativeFrom="margin">
                    <wp14:pctWidth>0</wp14:pctWidth>
                  </wp14:sizeRelH>
                  <wp14:sizeRelV relativeFrom="margin">
                    <wp14:pctHeight>0</wp14:pctHeight>
                  </wp14:sizeRelV>
                </wp:anchor>
              </w:drawing>
            </w:r>
          </w:p>
        </w:tc>
      </w:tr>
      <w:tr w:rsidR="00773102" w:rsidRPr="00597D98" w14:paraId="059D1D70" w14:textId="77777777" w:rsidTr="00062A1E">
        <w:trPr>
          <w:trHeight w:val="1532"/>
        </w:trPr>
        <w:tc>
          <w:tcPr>
            <w:tcW w:w="9214" w:type="dxa"/>
          </w:tcPr>
          <w:p w14:paraId="07C97BAA" w14:textId="77777777" w:rsidR="00773102" w:rsidRDefault="00773102" w:rsidP="00062A1E">
            <w:pPr>
              <w:pStyle w:val="TableParagraph"/>
              <w:spacing w:before="116"/>
              <w:jc w:val="both"/>
              <w:rPr>
                <w:rFonts w:asciiTheme="minorHAnsi" w:eastAsiaTheme="minorEastAsia" w:hAnsiTheme="minorHAnsi" w:cstheme="minorBidi"/>
                <w:b/>
                <w:iCs/>
                <w:color w:val="000000" w:themeColor="text1"/>
                <w:kern w:val="2"/>
                <w:lang w:val="es-CL" w:eastAsia="en-US"/>
                <w14:ligatures w14:val="standardContextual"/>
              </w:rPr>
            </w:pPr>
            <w:r w:rsidRPr="00773102">
              <w:rPr>
                <w:rFonts w:asciiTheme="minorHAnsi" w:eastAsiaTheme="minorEastAsia" w:hAnsiTheme="minorHAnsi" w:cstheme="minorBidi"/>
                <w:b/>
                <w:iCs/>
                <w:color w:val="000000" w:themeColor="text1"/>
                <w:kern w:val="2"/>
                <w:lang w:val="es-CL" w:eastAsia="en-US"/>
                <w14:ligatures w14:val="standardContextual"/>
              </w:rPr>
              <w:t>Características</w:t>
            </w:r>
            <w:r>
              <w:rPr>
                <w:rFonts w:asciiTheme="minorHAnsi" w:eastAsiaTheme="minorEastAsia" w:hAnsiTheme="minorHAnsi" w:cstheme="minorBidi"/>
                <w:b/>
                <w:iCs/>
                <w:color w:val="000000" w:themeColor="text1"/>
                <w:kern w:val="2"/>
                <w:lang w:val="es-CL" w:eastAsia="en-US"/>
                <w14:ligatures w14:val="standardContextual"/>
              </w:rPr>
              <w:t>:</w:t>
            </w:r>
          </w:p>
          <w:p w14:paraId="13A91B3D" w14:textId="5FC18981" w:rsidR="00F56201" w:rsidRDefault="00F56201" w:rsidP="00F56201">
            <w:pPr>
              <w:rPr>
                <w:rFonts w:eastAsiaTheme="minorEastAsia"/>
                <w:b/>
                <w:bCs/>
                <w:color w:val="000000" w:themeColor="text1"/>
                <w:lang w:val="es-ES"/>
              </w:rPr>
            </w:pPr>
            <w:r w:rsidRPr="009E2CEF">
              <w:rPr>
                <w:rFonts w:asciiTheme="minorHAnsi" w:eastAsiaTheme="minorEastAsia" w:hAnsiTheme="minorHAnsi" w:cstheme="minorBidi"/>
                <w:iCs/>
                <w:color w:val="000000" w:themeColor="text1"/>
                <w:kern w:val="2"/>
                <w:lang w:val="es-ES" w:eastAsia="en-US"/>
                <w14:ligatures w14:val="standardContextual"/>
              </w:rPr>
              <w:t>Mesa de reuniones Rectangular, incluye sistema de electrificación doble co</w:t>
            </w:r>
            <w:r w:rsidRPr="00062A1E">
              <w:rPr>
                <w:rFonts w:asciiTheme="minorHAnsi" w:eastAsiaTheme="minorEastAsia" w:hAnsiTheme="minorHAnsi" w:cstheme="minorBidi"/>
                <w:iCs/>
                <w:color w:val="000000" w:themeColor="text1"/>
                <w:kern w:val="2"/>
                <w:lang w:val="es-ES" w:eastAsia="en-US"/>
                <w14:ligatures w14:val="standardContextual"/>
              </w:rPr>
              <w:t>n</w:t>
            </w:r>
            <w:r w:rsidRPr="009E2CEF">
              <w:rPr>
                <w:rFonts w:asciiTheme="minorHAnsi" w:eastAsiaTheme="minorEastAsia" w:hAnsiTheme="minorHAnsi" w:cstheme="minorBidi"/>
                <w:iCs/>
                <w:color w:val="000000" w:themeColor="text1"/>
                <w:kern w:val="2"/>
                <w:lang w:val="es-ES" w:eastAsia="en-US"/>
                <w14:ligatures w14:val="standardContextual"/>
              </w:rPr>
              <w:t xml:space="preserve"> pasada de cables y salidas en cajas metálicas eléctricas dobles de 4 troqueles c/u. Cubierta MDF de 15mm. Revestido con superficie solida tipo Staron o KRION color Blanco.</w:t>
            </w:r>
          </w:p>
          <w:p w14:paraId="5B860A31" w14:textId="77777777" w:rsidR="00773102" w:rsidRDefault="00773102" w:rsidP="00062A1E">
            <w:pPr>
              <w:pStyle w:val="TableParagraph"/>
              <w:spacing w:before="116"/>
              <w:jc w:val="both"/>
              <w:rPr>
                <w:rFonts w:asciiTheme="minorHAnsi" w:eastAsiaTheme="minorEastAsia" w:hAnsiTheme="minorHAnsi" w:cstheme="minorBidi"/>
                <w:b/>
                <w:iCs/>
                <w:color w:val="000000" w:themeColor="text1"/>
                <w:kern w:val="2"/>
                <w:lang w:eastAsia="en-US"/>
                <w14:ligatures w14:val="standardContextual"/>
              </w:rPr>
            </w:pPr>
            <w:r w:rsidRPr="00773102">
              <w:rPr>
                <w:rFonts w:asciiTheme="minorHAnsi" w:eastAsiaTheme="minorEastAsia" w:hAnsiTheme="minorHAnsi" w:cstheme="minorBidi"/>
                <w:b/>
                <w:iCs/>
                <w:color w:val="000000" w:themeColor="text1"/>
                <w:kern w:val="2"/>
                <w:lang w:eastAsia="en-US"/>
                <w14:ligatures w14:val="standardContextual"/>
              </w:rPr>
              <w:t>Especificaciones Técnicas:</w:t>
            </w:r>
          </w:p>
          <w:p w14:paraId="4064F81A" w14:textId="1FC11B55" w:rsidR="00F56201" w:rsidRDefault="00773102" w:rsidP="00F56201">
            <w:pPr>
              <w:pStyle w:val="TableParagraph"/>
              <w:spacing w:before="116"/>
              <w:jc w:val="both"/>
              <w:rPr>
                <w:rFonts w:asciiTheme="minorHAnsi" w:eastAsiaTheme="minorEastAsia" w:hAnsiTheme="minorHAnsi" w:cstheme="minorBidi"/>
                <w:iCs/>
                <w:color w:val="000000" w:themeColor="text1"/>
                <w:kern w:val="2"/>
                <w:lang w:eastAsia="en-US"/>
                <w14:ligatures w14:val="standardContextual"/>
              </w:rPr>
            </w:pPr>
            <w:r w:rsidRPr="00773102">
              <w:rPr>
                <w:rFonts w:asciiTheme="minorHAnsi" w:eastAsiaTheme="minorEastAsia" w:hAnsiTheme="minorHAnsi" w:cstheme="minorBidi"/>
                <w:b/>
                <w:iCs/>
                <w:color w:val="000000" w:themeColor="text1"/>
                <w:kern w:val="2"/>
                <w:lang w:eastAsia="en-US"/>
                <w14:ligatures w14:val="standardContextual"/>
              </w:rPr>
              <w:t>Estructura:</w:t>
            </w:r>
            <w:r w:rsidR="00BB1AF2">
              <w:rPr>
                <w:rFonts w:asciiTheme="minorHAnsi" w:eastAsiaTheme="minorEastAsia" w:hAnsiTheme="minorHAnsi" w:cstheme="minorBidi"/>
                <w:iCs/>
                <w:color w:val="000000" w:themeColor="text1"/>
                <w:kern w:val="2"/>
                <w:lang w:eastAsia="en-US"/>
                <w14:ligatures w14:val="standardContextual"/>
              </w:rPr>
              <w:t xml:space="preserve"> </w:t>
            </w:r>
            <w:r w:rsidR="00F56201" w:rsidRPr="009E2CEF">
              <w:rPr>
                <w:rFonts w:asciiTheme="minorHAnsi" w:eastAsiaTheme="minorEastAsia" w:hAnsiTheme="minorHAnsi" w:cstheme="minorBidi"/>
                <w:iCs/>
                <w:color w:val="000000" w:themeColor="text1"/>
                <w:kern w:val="2"/>
                <w:lang w:eastAsia="en-US"/>
                <w14:ligatures w14:val="standardContextual"/>
              </w:rPr>
              <w:t>Estructura perfil metálico 50x50mm. Con pata central</w:t>
            </w:r>
            <w:r w:rsidR="00BB1AF2">
              <w:rPr>
                <w:rFonts w:asciiTheme="minorHAnsi" w:eastAsiaTheme="minorEastAsia" w:hAnsiTheme="minorHAnsi" w:cstheme="minorBidi"/>
                <w:iCs/>
                <w:color w:val="000000" w:themeColor="text1"/>
                <w:kern w:val="2"/>
                <w:lang w:eastAsia="en-US"/>
                <w14:ligatures w14:val="standardContextual"/>
              </w:rPr>
              <w:t>,</w:t>
            </w:r>
            <w:r w:rsidR="00F56201" w:rsidRPr="009E2CEF">
              <w:rPr>
                <w:rFonts w:asciiTheme="minorHAnsi" w:eastAsiaTheme="minorEastAsia" w:hAnsiTheme="minorHAnsi" w:cstheme="minorBidi"/>
                <w:iCs/>
                <w:color w:val="000000" w:themeColor="text1"/>
                <w:kern w:val="2"/>
                <w:lang w:eastAsia="en-US"/>
                <w14:ligatures w14:val="standardContextual"/>
              </w:rPr>
              <w:t xml:space="preserve"> bastido</w:t>
            </w:r>
            <w:r w:rsidR="00F56201">
              <w:rPr>
                <w:rFonts w:asciiTheme="minorHAnsi" w:eastAsiaTheme="minorEastAsia" w:hAnsiTheme="minorHAnsi" w:cstheme="minorBidi"/>
                <w:iCs/>
                <w:color w:val="000000" w:themeColor="text1"/>
                <w:kern w:val="2"/>
                <w:lang w:eastAsia="en-US"/>
                <w14:ligatures w14:val="standardContextual"/>
              </w:rPr>
              <w:t>r</w:t>
            </w:r>
            <w:r w:rsidR="00F56201" w:rsidRPr="009E2CEF">
              <w:rPr>
                <w:rFonts w:asciiTheme="minorHAnsi" w:eastAsiaTheme="minorEastAsia" w:hAnsiTheme="minorHAnsi" w:cstheme="minorBidi"/>
                <w:iCs/>
                <w:color w:val="000000" w:themeColor="text1"/>
                <w:kern w:val="2"/>
                <w:lang w:eastAsia="en-US"/>
                <w14:ligatures w14:val="standardContextual"/>
              </w:rPr>
              <w:t xml:space="preserve"> retranqueado, vigas inferiores metálicas, terminación Electro</w:t>
            </w:r>
            <w:r w:rsidR="00F56201">
              <w:rPr>
                <w:rFonts w:asciiTheme="minorHAnsi" w:eastAsiaTheme="minorEastAsia" w:hAnsiTheme="minorHAnsi" w:cstheme="minorBidi"/>
                <w:iCs/>
                <w:color w:val="000000" w:themeColor="text1"/>
                <w:kern w:val="2"/>
                <w:lang w:eastAsia="en-US"/>
                <w14:ligatures w14:val="standardContextual"/>
              </w:rPr>
              <w:t xml:space="preserve"> </w:t>
            </w:r>
            <w:r w:rsidR="00F56201" w:rsidRPr="009E2CEF">
              <w:rPr>
                <w:rFonts w:asciiTheme="minorHAnsi" w:eastAsiaTheme="minorEastAsia" w:hAnsiTheme="minorHAnsi" w:cstheme="minorBidi"/>
                <w:iCs/>
                <w:color w:val="000000" w:themeColor="text1"/>
                <w:kern w:val="2"/>
                <w:lang w:eastAsia="en-US"/>
                <w14:ligatures w14:val="standardContextual"/>
              </w:rPr>
              <w:t>pintura color Blanco, con patines regulables en cada pata</w:t>
            </w:r>
            <w:r w:rsidR="00BB1AF2">
              <w:rPr>
                <w:rFonts w:asciiTheme="minorHAnsi" w:eastAsiaTheme="minorEastAsia" w:hAnsiTheme="minorHAnsi" w:cstheme="minorBidi"/>
                <w:iCs/>
                <w:color w:val="000000" w:themeColor="text1"/>
                <w:kern w:val="2"/>
                <w:lang w:eastAsia="en-US"/>
                <w14:ligatures w14:val="standardContextual"/>
              </w:rPr>
              <w:t>.</w:t>
            </w:r>
          </w:p>
          <w:p w14:paraId="26A42390" w14:textId="728DC06A" w:rsidR="00F56201" w:rsidRDefault="00773102" w:rsidP="00F56201">
            <w:pPr>
              <w:pStyle w:val="TableParagraph"/>
              <w:spacing w:before="116"/>
              <w:jc w:val="both"/>
              <w:rPr>
                <w:rFonts w:asciiTheme="minorHAnsi" w:eastAsiaTheme="minorEastAsia" w:hAnsiTheme="minorHAnsi" w:cstheme="minorBidi"/>
                <w:iCs/>
                <w:color w:val="000000" w:themeColor="text1"/>
                <w:kern w:val="2"/>
                <w:lang w:eastAsia="en-US"/>
                <w14:ligatures w14:val="standardContextual"/>
              </w:rPr>
            </w:pPr>
            <w:r w:rsidRPr="00773102">
              <w:rPr>
                <w:rFonts w:asciiTheme="minorHAnsi" w:eastAsiaTheme="minorEastAsia" w:hAnsiTheme="minorHAnsi" w:cstheme="minorBidi"/>
                <w:b/>
                <w:iCs/>
                <w:color w:val="000000" w:themeColor="text1"/>
                <w:kern w:val="2"/>
                <w:lang w:eastAsia="en-US"/>
                <w14:ligatures w14:val="standardContextual"/>
              </w:rPr>
              <w:t>Cubierta:</w:t>
            </w:r>
            <w:r w:rsidRPr="00773102">
              <w:rPr>
                <w:rFonts w:asciiTheme="minorHAnsi" w:eastAsiaTheme="minorEastAsia" w:hAnsiTheme="minorHAnsi" w:cstheme="minorBidi"/>
                <w:iCs/>
                <w:color w:val="000000" w:themeColor="text1"/>
                <w:kern w:val="2"/>
                <w:lang w:eastAsia="en-US"/>
                <w14:ligatures w14:val="standardContextual"/>
              </w:rPr>
              <w:t xml:space="preserve"> Cubierta </w:t>
            </w:r>
            <w:r w:rsidR="00F56201">
              <w:rPr>
                <w:rFonts w:asciiTheme="minorHAnsi" w:eastAsiaTheme="minorEastAsia" w:hAnsiTheme="minorHAnsi" w:cstheme="minorBidi"/>
                <w:iCs/>
                <w:color w:val="000000" w:themeColor="text1"/>
                <w:kern w:val="2"/>
                <w:lang w:eastAsia="en-US"/>
                <w14:ligatures w14:val="standardContextual"/>
              </w:rPr>
              <w:t xml:space="preserve">Rectangular </w:t>
            </w:r>
            <w:r w:rsidRPr="00773102">
              <w:rPr>
                <w:rFonts w:asciiTheme="minorHAnsi" w:eastAsiaTheme="minorEastAsia" w:hAnsiTheme="minorHAnsi" w:cstheme="minorBidi"/>
                <w:iCs/>
                <w:color w:val="000000" w:themeColor="text1"/>
                <w:kern w:val="2"/>
                <w:lang w:eastAsia="en-US"/>
                <w14:ligatures w14:val="standardContextual"/>
              </w:rPr>
              <w:t>de</w:t>
            </w:r>
            <w:r>
              <w:rPr>
                <w:rFonts w:asciiTheme="minorHAnsi" w:eastAsiaTheme="minorEastAsia" w:hAnsiTheme="minorHAnsi" w:cstheme="minorBidi"/>
                <w:iCs/>
                <w:color w:val="000000" w:themeColor="text1"/>
                <w:kern w:val="2"/>
                <w:lang w:eastAsia="en-US"/>
                <w14:ligatures w14:val="standardContextual"/>
              </w:rPr>
              <w:t xml:space="preserve"> MDF</w:t>
            </w:r>
            <w:r w:rsidRPr="00773102">
              <w:rPr>
                <w:rFonts w:asciiTheme="minorHAnsi" w:eastAsiaTheme="minorEastAsia" w:hAnsiTheme="minorHAnsi" w:cstheme="minorBidi"/>
                <w:iCs/>
                <w:color w:val="000000" w:themeColor="text1"/>
                <w:kern w:val="2"/>
                <w:lang w:eastAsia="en-US"/>
                <w14:ligatures w14:val="standardContextual"/>
              </w:rPr>
              <w:t xml:space="preserve"> </w:t>
            </w:r>
            <w:r w:rsidR="00F56201">
              <w:rPr>
                <w:rFonts w:asciiTheme="minorHAnsi" w:eastAsiaTheme="minorEastAsia" w:hAnsiTheme="minorHAnsi" w:cstheme="minorBidi"/>
                <w:iCs/>
                <w:color w:val="000000" w:themeColor="text1"/>
                <w:kern w:val="2"/>
                <w:lang w:eastAsia="en-US"/>
                <w14:ligatures w14:val="standardContextual"/>
              </w:rPr>
              <w:t>15</w:t>
            </w:r>
            <w:r w:rsidRPr="00773102">
              <w:rPr>
                <w:rFonts w:asciiTheme="minorHAnsi" w:eastAsiaTheme="minorEastAsia" w:hAnsiTheme="minorHAnsi" w:cstheme="minorBidi"/>
                <w:iCs/>
                <w:color w:val="000000" w:themeColor="text1"/>
                <w:kern w:val="2"/>
                <w:lang w:eastAsia="en-US"/>
                <w14:ligatures w14:val="standardContextual"/>
              </w:rPr>
              <w:t xml:space="preserve">mm. </w:t>
            </w:r>
            <w:r w:rsidR="00F56201" w:rsidRPr="009E2CEF">
              <w:rPr>
                <w:rFonts w:asciiTheme="minorHAnsi" w:eastAsiaTheme="minorEastAsia" w:hAnsiTheme="minorHAnsi" w:cstheme="minorBidi"/>
                <w:iCs/>
                <w:color w:val="000000" w:themeColor="text1"/>
                <w:kern w:val="2"/>
                <w:lang w:eastAsia="en-US"/>
                <w14:ligatures w14:val="standardContextual"/>
              </w:rPr>
              <w:t>Revestido con superficie solida t</w:t>
            </w:r>
            <w:r w:rsidR="00F56201">
              <w:rPr>
                <w:rFonts w:asciiTheme="minorHAnsi" w:eastAsiaTheme="minorEastAsia" w:hAnsiTheme="minorHAnsi" w:cstheme="minorBidi"/>
                <w:iCs/>
                <w:color w:val="000000" w:themeColor="text1"/>
                <w:kern w:val="2"/>
                <w:lang w:eastAsia="en-US"/>
                <w14:ligatures w14:val="standardContextual"/>
              </w:rPr>
              <w:t>ipo Staron o KRION color Blanco</w:t>
            </w:r>
            <w:r w:rsidRPr="00773102">
              <w:rPr>
                <w:rFonts w:asciiTheme="minorHAnsi" w:eastAsiaTheme="minorEastAsia" w:hAnsiTheme="minorHAnsi" w:cstheme="minorBidi"/>
                <w:iCs/>
                <w:color w:val="000000" w:themeColor="text1"/>
                <w:kern w:val="2"/>
                <w:lang w:eastAsia="en-US"/>
                <w14:ligatures w14:val="standardContextual"/>
              </w:rPr>
              <w:t xml:space="preserve">, </w:t>
            </w:r>
            <w:r>
              <w:rPr>
                <w:rFonts w:asciiTheme="minorHAnsi" w:eastAsiaTheme="minorEastAsia" w:hAnsiTheme="minorHAnsi" w:cstheme="minorBidi"/>
                <w:iCs/>
                <w:color w:val="000000" w:themeColor="text1"/>
                <w:kern w:val="2"/>
                <w:lang w:eastAsia="en-US"/>
                <w14:ligatures w14:val="standardContextual"/>
              </w:rPr>
              <w:t>la</w:t>
            </w:r>
            <w:r w:rsidRPr="00773102">
              <w:rPr>
                <w:rFonts w:asciiTheme="minorHAnsi" w:eastAsiaTheme="minorEastAsia" w:hAnsiTheme="minorHAnsi" w:cstheme="minorBidi"/>
                <w:iCs/>
                <w:color w:val="000000" w:themeColor="text1"/>
                <w:kern w:val="2"/>
                <w:lang w:eastAsia="en-US"/>
                <w14:ligatures w14:val="standardContextual"/>
              </w:rPr>
              <w:t xml:space="preserve">minado ambas caras, canto </w:t>
            </w:r>
            <w:r w:rsidR="00893670">
              <w:rPr>
                <w:rFonts w:asciiTheme="minorHAnsi" w:eastAsiaTheme="minorEastAsia" w:hAnsiTheme="minorHAnsi" w:cstheme="minorBidi"/>
                <w:iCs/>
                <w:color w:val="000000" w:themeColor="text1"/>
                <w:kern w:val="2"/>
                <w:lang w:eastAsia="en-US"/>
                <w14:ligatures w14:val="standardContextual"/>
              </w:rPr>
              <w:t xml:space="preserve">de </w:t>
            </w:r>
            <w:r>
              <w:rPr>
                <w:rFonts w:asciiTheme="minorHAnsi" w:eastAsiaTheme="minorEastAsia" w:hAnsiTheme="minorHAnsi" w:cstheme="minorBidi"/>
                <w:iCs/>
                <w:color w:val="000000" w:themeColor="text1"/>
                <w:kern w:val="2"/>
                <w:lang w:eastAsia="en-US"/>
                <w14:ligatures w14:val="standardContextual"/>
              </w:rPr>
              <w:t>PVC 2mm.</w:t>
            </w:r>
            <w:r w:rsidR="00F56201">
              <w:rPr>
                <w:rFonts w:asciiTheme="minorHAnsi" w:eastAsiaTheme="minorEastAsia" w:hAnsiTheme="minorHAnsi" w:cstheme="minorBidi"/>
                <w:iCs/>
                <w:color w:val="000000" w:themeColor="text1"/>
                <w:kern w:val="2"/>
                <w:lang w:eastAsia="en-US"/>
                <w14:ligatures w14:val="standardContextual"/>
              </w:rPr>
              <w:t xml:space="preserve"> </w:t>
            </w:r>
          </w:p>
          <w:p w14:paraId="2D67C73F" w14:textId="77777777" w:rsidR="004D0646" w:rsidRPr="00773102" w:rsidRDefault="004D0646" w:rsidP="004D0646">
            <w:pPr>
              <w:pStyle w:val="TableParagraph"/>
              <w:spacing w:before="116"/>
              <w:jc w:val="both"/>
              <w:rPr>
                <w:rFonts w:asciiTheme="minorHAnsi" w:eastAsiaTheme="minorEastAsia" w:hAnsiTheme="minorHAnsi" w:cstheme="minorBidi"/>
                <w:b/>
                <w:iCs/>
                <w:color w:val="000000" w:themeColor="text1"/>
                <w:kern w:val="2"/>
                <w:lang w:eastAsia="en-US"/>
                <w14:ligatures w14:val="standardContextual"/>
              </w:rPr>
            </w:pPr>
            <w:r w:rsidRPr="00773102">
              <w:rPr>
                <w:rFonts w:asciiTheme="minorHAnsi" w:eastAsiaTheme="minorEastAsia" w:hAnsiTheme="minorHAnsi" w:cstheme="minorBidi"/>
                <w:b/>
                <w:iCs/>
                <w:color w:val="000000" w:themeColor="text1"/>
                <w:kern w:val="2"/>
                <w:lang w:eastAsia="en-US"/>
                <w14:ligatures w14:val="standardContextual"/>
              </w:rPr>
              <w:t>Dimensiones:</w:t>
            </w:r>
          </w:p>
          <w:p w14:paraId="1BF1FC46" w14:textId="358949AB" w:rsidR="004D0646" w:rsidRDefault="004D0646" w:rsidP="00062A1E">
            <w:pPr>
              <w:pStyle w:val="TableParagraph"/>
              <w:spacing w:before="116"/>
              <w:jc w:val="both"/>
              <w:rPr>
                <w:rFonts w:asciiTheme="minorHAnsi" w:eastAsiaTheme="minorEastAsia" w:hAnsiTheme="minorHAnsi" w:cstheme="minorBidi"/>
                <w:color w:val="000000" w:themeColor="text1"/>
                <w:kern w:val="2"/>
                <w:lang w:eastAsia="en-US"/>
                <w14:ligatures w14:val="standardContextual"/>
              </w:rPr>
            </w:pPr>
            <w:r w:rsidRPr="00773102">
              <w:rPr>
                <w:rFonts w:asciiTheme="minorHAnsi" w:eastAsiaTheme="minorEastAsia" w:hAnsiTheme="minorHAnsi" w:cstheme="minorBidi"/>
                <w:color w:val="000000" w:themeColor="text1"/>
                <w:kern w:val="2"/>
                <w:lang w:eastAsia="en-US"/>
                <w14:ligatures w14:val="standardContextual"/>
              </w:rPr>
              <w:t xml:space="preserve">Largo = </w:t>
            </w:r>
            <w:r>
              <w:rPr>
                <w:rFonts w:asciiTheme="minorHAnsi" w:eastAsiaTheme="minorEastAsia" w:hAnsiTheme="minorHAnsi" w:cstheme="minorBidi"/>
                <w:color w:val="000000" w:themeColor="text1"/>
                <w:kern w:val="2"/>
                <w:lang w:eastAsia="en-US"/>
                <w14:ligatures w14:val="standardContextual"/>
              </w:rPr>
              <w:t>3</w:t>
            </w:r>
            <w:r w:rsidRPr="00773102">
              <w:rPr>
                <w:rFonts w:asciiTheme="minorHAnsi" w:eastAsiaTheme="minorEastAsia" w:hAnsiTheme="minorHAnsi" w:cstheme="minorBidi"/>
                <w:color w:val="000000" w:themeColor="text1"/>
                <w:kern w:val="2"/>
                <w:lang w:eastAsia="en-US"/>
                <w14:ligatures w14:val="standardContextual"/>
              </w:rPr>
              <w:t xml:space="preserve"> </w:t>
            </w:r>
            <w:r>
              <w:rPr>
                <w:rFonts w:asciiTheme="minorHAnsi" w:eastAsiaTheme="minorEastAsia" w:hAnsiTheme="minorHAnsi" w:cstheme="minorBidi"/>
                <w:color w:val="000000" w:themeColor="text1"/>
                <w:kern w:val="2"/>
                <w:lang w:eastAsia="en-US"/>
                <w14:ligatures w14:val="standardContextual"/>
              </w:rPr>
              <w:t>m</w:t>
            </w:r>
            <w:r w:rsidRPr="00773102">
              <w:rPr>
                <w:rFonts w:asciiTheme="minorHAnsi" w:eastAsiaTheme="minorEastAsia" w:hAnsiTheme="minorHAnsi" w:cstheme="minorBidi"/>
                <w:color w:val="000000" w:themeColor="text1"/>
                <w:kern w:val="2"/>
                <w:lang w:eastAsia="en-US"/>
                <w14:ligatures w14:val="standardContextual"/>
              </w:rPr>
              <w:t xml:space="preserve">. X Ancho </w:t>
            </w:r>
            <w:r>
              <w:rPr>
                <w:rFonts w:asciiTheme="minorHAnsi" w:eastAsiaTheme="minorEastAsia" w:hAnsiTheme="minorHAnsi" w:cstheme="minorBidi"/>
                <w:color w:val="000000" w:themeColor="text1"/>
                <w:kern w:val="2"/>
                <w:lang w:eastAsia="en-US"/>
                <w14:ligatures w14:val="standardContextual"/>
              </w:rPr>
              <w:t>1,2</w:t>
            </w:r>
            <w:r w:rsidRPr="00773102">
              <w:rPr>
                <w:rFonts w:asciiTheme="minorHAnsi" w:eastAsiaTheme="minorEastAsia" w:hAnsiTheme="minorHAnsi" w:cstheme="minorBidi"/>
                <w:color w:val="000000" w:themeColor="text1"/>
                <w:kern w:val="2"/>
                <w:lang w:eastAsia="en-US"/>
                <w14:ligatures w14:val="standardContextual"/>
              </w:rPr>
              <w:t xml:space="preserve"> </w:t>
            </w:r>
            <w:r>
              <w:rPr>
                <w:rFonts w:asciiTheme="minorHAnsi" w:eastAsiaTheme="minorEastAsia" w:hAnsiTheme="minorHAnsi" w:cstheme="minorBidi"/>
                <w:color w:val="000000" w:themeColor="text1"/>
                <w:kern w:val="2"/>
                <w:lang w:eastAsia="en-US"/>
                <w14:ligatures w14:val="standardContextual"/>
              </w:rPr>
              <w:t>m</w:t>
            </w:r>
            <w:r w:rsidRPr="00773102">
              <w:rPr>
                <w:rFonts w:asciiTheme="minorHAnsi" w:eastAsiaTheme="minorEastAsia" w:hAnsiTheme="minorHAnsi" w:cstheme="minorBidi"/>
                <w:color w:val="000000" w:themeColor="text1"/>
                <w:kern w:val="2"/>
                <w:lang w:eastAsia="en-US"/>
                <w14:ligatures w14:val="standardContextual"/>
              </w:rPr>
              <w:t xml:space="preserve">. X Alto mesón </w:t>
            </w:r>
            <w:r>
              <w:rPr>
                <w:rFonts w:asciiTheme="minorHAnsi" w:eastAsiaTheme="minorEastAsia" w:hAnsiTheme="minorHAnsi" w:cstheme="minorBidi"/>
                <w:color w:val="000000" w:themeColor="text1"/>
                <w:kern w:val="2"/>
                <w:lang w:eastAsia="en-US"/>
                <w14:ligatures w14:val="standardContextual"/>
              </w:rPr>
              <w:t>=0,75m.</w:t>
            </w:r>
          </w:p>
          <w:p w14:paraId="6EDBE628" w14:textId="61DEBD91" w:rsidR="004D0646" w:rsidRPr="004D0646" w:rsidRDefault="004D0646" w:rsidP="00062A1E">
            <w:pPr>
              <w:pStyle w:val="TableParagraph"/>
              <w:spacing w:before="116"/>
              <w:jc w:val="both"/>
              <w:rPr>
                <w:rFonts w:asciiTheme="minorHAnsi" w:eastAsiaTheme="minorEastAsia" w:hAnsiTheme="minorHAnsi" w:cstheme="minorBidi"/>
                <w:b/>
                <w:color w:val="000000" w:themeColor="text1"/>
                <w:kern w:val="2"/>
                <w:lang w:eastAsia="en-US"/>
                <w14:ligatures w14:val="standardContextual"/>
              </w:rPr>
            </w:pPr>
            <w:r w:rsidRPr="004D0646">
              <w:rPr>
                <w:rFonts w:asciiTheme="minorHAnsi" w:eastAsiaTheme="minorEastAsia" w:hAnsiTheme="minorHAnsi" w:cstheme="minorBidi"/>
                <w:b/>
                <w:color w:val="000000" w:themeColor="text1"/>
                <w:kern w:val="2"/>
                <w:lang w:eastAsia="en-US"/>
                <w14:ligatures w14:val="standardContextual"/>
              </w:rPr>
              <w:t>Accesorios:</w:t>
            </w:r>
          </w:p>
          <w:p w14:paraId="23080463" w14:textId="37418311" w:rsidR="009E2CEF" w:rsidRPr="001B7161" w:rsidRDefault="00773102" w:rsidP="001B7161">
            <w:pPr>
              <w:pStyle w:val="TableParagraph"/>
              <w:spacing w:before="116"/>
              <w:jc w:val="both"/>
              <w:rPr>
                <w:rFonts w:asciiTheme="minorHAnsi" w:eastAsiaTheme="minorEastAsia" w:hAnsiTheme="minorHAnsi" w:cstheme="minorBidi"/>
                <w:iCs/>
                <w:color w:val="000000" w:themeColor="text1"/>
                <w:kern w:val="2"/>
                <w:lang w:eastAsia="en-US"/>
                <w14:ligatures w14:val="standardContextual"/>
              </w:rPr>
            </w:pPr>
            <w:r w:rsidRPr="00773102">
              <w:rPr>
                <w:rFonts w:asciiTheme="minorHAnsi" w:eastAsiaTheme="minorEastAsia" w:hAnsiTheme="minorHAnsi" w:cstheme="minorBidi"/>
                <w:b/>
                <w:iCs/>
                <w:color w:val="000000" w:themeColor="text1"/>
                <w:kern w:val="2"/>
                <w:lang w:eastAsia="en-US"/>
                <w14:ligatures w14:val="standardContextual"/>
              </w:rPr>
              <w:t>Cajas eléctricas:</w:t>
            </w:r>
            <w:r w:rsidRPr="00773102">
              <w:rPr>
                <w:rFonts w:asciiTheme="minorHAnsi" w:eastAsiaTheme="minorEastAsia" w:hAnsiTheme="minorHAnsi" w:cstheme="minorBidi"/>
                <w:iCs/>
                <w:color w:val="000000" w:themeColor="text1"/>
                <w:kern w:val="2"/>
                <w:lang w:eastAsia="en-US"/>
                <w14:ligatures w14:val="standardContextual"/>
              </w:rPr>
              <w:t xml:space="preserve"> Caja eléctrica </w:t>
            </w:r>
            <w:r w:rsidR="001B7161">
              <w:rPr>
                <w:rFonts w:asciiTheme="minorHAnsi" w:eastAsiaTheme="minorEastAsia" w:hAnsiTheme="minorHAnsi" w:cstheme="minorBidi"/>
                <w:iCs/>
                <w:color w:val="000000" w:themeColor="text1"/>
                <w:kern w:val="2"/>
                <w:lang w:eastAsia="en-US"/>
                <w14:ligatures w14:val="standardContextual"/>
              </w:rPr>
              <w:t xml:space="preserve">doble, </w:t>
            </w:r>
            <w:r w:rsidR="004D0646">
              <w:rPr>
                <w:rFonts w:asciiTheme="minorHAnsi" w:eastAsiaTheme="minorEastAsia" w:hAnsiTheme="minorHAnsi" w:cstheme="minorBidi"/>
                <w:iCs/>
                <w:color w:val="000000" w:themeColor="text1"/>
                <w:kern w:val="2"/>
                <w:lang w:eastAsia="en-US"/>
                <w14:ligatures w14:val="standardContextual"/>
              </w:rPr>
              <w:t>empotrada</w:t>
            </w:r>
            <w:r w:rsidR="001B7161">
              <w:rPr>
                <w:rFonts w:asciiTheme="minorHAnsi" w:eastAsiaTheme="minorEastAsia" w:hAnsiTheme="minorHAnsi" w:cstheme="minorBidi"/>
                <w:iCs/>
                <w:color w:val="000000" w:themeColor="text1"/>
                <w:kern w:val="2"/>
                <w:lang w:eastAsia="en-US"/>
                <w14:ligatures w14:val="standardContextual"/>
              </w:rPr>
              <w:t>,</w:t>
            </w:r>
            <w:r w:rsidR="004D0646">
              <w:rPr>
                <w:rFonts w:asciiTheme="minorHAnsi" w:eastAsiaTheme="minorEastAsia" w:hAnsiTheme="minorHAnsi" w:cstheme="minorBidi"/>
                <w:iCs/>
                <w:color w:val="000000" w:themeColor="text1"/>
                <w:kern w:val="2"/>
                <w:lang w:eastAsia="en-US"/>
                <w14:ligatures w14:val="standardContextual"/>
              </w:rPr>
              <w:t xml:space="preserve"> </w:t>
            </w:r>
            <w:r w:rsidR="001B7161">
              <w:rPr>
                <w:rFonts w:asciiTheme="minorHAnsi" w:eastAsiaTheme="minorEastAsia" w:hAnsiTheme="minorHAnsi" w:cstheme="minorBidi"/>
                <w:iCs/>
                <w:color w:val="000000" w:themeColor="text1"/>
                <w:kern w:val="2"/>
                <w:lang w:eastAsia="en-US"/>
                <w14:ligatures w14:val="standardContextual"/>
              </w:rPr>
              <w:t xml:space="preserve">apta </w:t>
            </w:r>
            <w:r w:rsidR="00A62A94">
              <w:rPr>
                <w:rFonts w:asciiTheme="minorHAnsi" w:eastAsiaTheme="minorEastAsia" w:hAnsiTheme="minorHAnsi" w:cstheme="minorBidi"/>
                <w:iCs/>
                <w:color w:val="000000" w:themeColor="text1"/>
                <w:kern w:val="2"/>
                <w:lang w:eastAsia="en-US"/>
                <w14:ligatures w14:val="standardContextual"/>
              </w:rPr>
              <w:t xml:space="preserve">para mesas o escritorios con </w:t>
            </w:r>
            <w:r w:rsidR="004D0646">
              <w:rPr>
                <w:rFonts w:asciiTheme="minorHAnsi" w:eastAsiaTheme="minorEastAsia" w:hAnsiTheme="minorHAnsi" w:cstheme="minorBidi"/>
                <w:iCs/>
                <w:color w:val="000000" w:themeColor="text1"/>
                <w:kern w:val="2"/>
                <w:lang w:eastAsia="en-US"/>
                <w14:ligatures w14:val="standardContextual"/>
              </w:rPr>
              <w:t xml:space="preserve">capacidad para </w:t>
            </w:r>
            <w:r w:rsidR="000C3422">
              <w:rPr>
                <w:rFonts w:asciiTheme="minorHAnsi" w:eastAsiaTheme="minorEastAsia" w:hAnsiTheme="minorHAnsi" w:cstheme="minorBidi"/>
                <w:iCs/>
                <w:color w:val="000000" w:themeColor="text1"/>
                <w:kern w:val="2"/>
                <w:lang w:eastAsia="en-US"/>
                <w14:ligatures w14:val="standardContextual"/>
              </w:rPr>
              <w:t>2</w:t>
            </w:r>
            <w:r w:rsidR="001B7161">
              <w:rPr>
                <w:rFonts w:asciiTheme="minorHAnsi" w:eastAsiaTheme="minorEastAsia" w:hAnsiTheme="minorHAnsi" w:cstheme="minorBidi"/>
                <w:iCs/>
                <w:color w:val="000000" w:themeColor="text1"/>
                <w:kern w:val="2"/>
                <w:lang w:eastAsia="en-US"/>
                <w14:ligatures w14:val="standardContextual"/>
              </w:rPr>
              <w:t xml:space="preserve"> </w:t>
            </w:r>
            <w:r w:rsidR="004D0646">
              <w:rPr>
                <w:rFonts w:asciiTheme="minorHAnsi" w:eastAsiaTheme="minorEastAsia" w:hAnsiTheme="minorHAnsi" w:cstheme="minorBidi"/>
                <w:iCs/>
                <w:color w:val="000000" w:themeColor="text1"/>
                <w:kern w:val="2"/>
                <w:lang w:eastAsia="en-US"/>
                <w14:ligatures w14:val="standardContextual"/>
              </w:rPr>
              <w:t xml:space="preserve">tomacorrientes </w:t>
            </w:r>
            <w:r w:rsidR="001B7161">
              <w:rPr>
                <w:rFonts w:asciiTheme="minorHAnsi" w:eastAsiaTheme="minorEastAsia" w:hAnsiTheme="minorHAnsi" w:cstheme="minorBidi"/>
                <w:iCs/>
                <w:color w:val="000000" w:themeColor="text1"/>
                <w:kern w:val="2"/>
                <w:lang w:eastAsia="en-US"/>
                <w14:ligatures w14:val="standardContextual"/>
              </w:rPr>
              <w:t xml:space="preserve">dobles </w:t>
            </w:r>
            <w:r w:rsidR="004D0646">
              <w:rPr>
                <w:rFonts w:asciiTheme="minorHAnsi" w:eastAsiaTheme="minorEastAsia" w:hAnsiTheme="minorHAnsi" w:cstheme="minorBidi"/>
                <w:iCs/>
                <w:color w:val="000000" w:themeColor="text1"/>
                <w:kern w:val="2"/>
                <w:lang w:eastAsia="en-US"/>
                <w14:ligatures w14:val="standardContextual"/>
              </w:rPr>
              <w:t>cada uno</w:t>
            </w:r>
            <w:r w:rsidR="001B7161">
              <w:rPr>
                <w:rFonts w:asciiTheme="minorHAnsi" w:eastAsiaTheme="minorEastAsia" w:hAnsiTheme="minorHAnsi" w:cstheme="minorBidi"/>
                <w:iCs/>
                <w:color w:val="000000" w:themeColor="text1"/>
                <w:kern w:val="2"/>
                <w:lang w:eastAsia="en-US"/>
                <w14:ligatures w14:val="standardContextual"/>
              </w:rPr>
              <w:t>. El color será definido en coordinación con la ITO. D</w:t>
            </w:r>
            <w:r w:rsidR="00A62A94">
              <w:rPr>
                <w:rFonts w:asciiTheme="minorHAnsi" w:eastAsiaTheme="minorEastAsia" w:hAnsiTheme="minorHAnsi" w:cstheme="minorBidi"/>
                <w:iCs/>
                <w:color w:val="000000" w:themeColor="text1"/>
                <w:kern w:val="2"/>
                <w:lang w:eastAsia="en-US"/>
                <w14:ligatures w14:val="standardContextual"/>
              </w:rPr>
              <w:t>ebe incl</w:t>
            </w:r>
            <w:r w:rsidR="001B7161">
              <w:rPr>
                <w:rFonts w:asciiTheme="minorHAnsi" w:eastAsiaTheme="minorEastAsia" w:hAnsiTheme="minorHAnsi" w:cstheme="minorBidi"/>
                <w:iCs/>
                <w:color w:val="000000" w:themeColor="text1"/>
                <w:kern w:val="2"/>
                <w:lang w:eastAsia="en-US"/>
                <w14:ligatures w14:val="standardContextual"/>
              </w:rPr>
              <w:t>uir un pasacables tipo</w:t>
            </w:r>
            <w:r w:rsidR="00A62A94">
              <w:rPr>
                <w:rFonts w:asciiTheme="minorHAnsi" w:eastAsiaTheme="minorEastAsia" w:hAnsiTheme="minorHAnsi" w:cstheme="minorBidi"/>
                <w:iCs/>
                <w:color w:val="000000" w:themeColor="text1"/>
                <w:kern w:val="2"/>
                <w:lang w:eastAsia="en-US"/>
                <w14:ligatures w14:val="standardContextual"/>
              </w:rPr>
              <w:t xml:space="preserve"> </w:t>
            </w:r>
            <w:r w:rsidR="00A62A94" w:rsidRPr="00773102">
              <w:rPr>
                <w:rFonts w:asciiTheme="minorHAnsi" w:eastAsiaTheme="minorEastAsia" w:hAnsiTheme="minorHAnsi" w:cstheme="minorBidi"/>
                <w:iCs/>
                <w:color w:val="000000" w:themeColor="text1"/>
                <w:kern w:val="2"/>
                <w:lang w:eastAsia="en-US"/>
                <w14:ligatures w14:val="standardContextual"/>
              </w:rPr>
              <w:t>vértebra</w:t>
            </w:r>
            <w:r w:rsidRPr="00773102">
              <w:rPr>
                <w:rFonts w:asciiTheme="minorHAnsi" w:eastAsiaTheme="minorEastAsia" w:hAnsiTheme="minorHAnsi" w:cstheme="minorBidi"/>
                <w:iCs/>
                <w:color w:val="000000" w:themeColor="text1"/>
                <w:kern w:val="2"/>
                <w:lang w:eastAsia="en-US"/>
                <w14:ligatures w14:val="standardContextual"/>
              </w:rPr>
              <w:t xml:space="preserve"> para subida de cables </w:t>
            </w:r>
            <w:r w:rsidR="00A62A94">
              <w:rPr>
                <w:rFonts w:asciiTheme="minorHAnsi" w:eastAsiaTheme="minorEastAsia" w:hAnsiTheme="minorHAnsi" w:cstheme="minorBidi"/>
                <w:iCs/>
                <w:color w:val="000000" w:themeColor="text1"/>
                <w:kern w:val="2"/>
                <w:lang w:eastAsia="en-US"/>
                <w14:ligatures w14:val="standardContextual"/>
              </w:rPr>
              <w:t xml:space="preserve">desde </w:t>
            </w:r>
            <w:r w:rsidRPr="00773102">
              <w:rPr>
                <w:rFonts w:asciiTheme="minorHAnsi" w:eastAsiaTheme="minorEastAsia" w:hAnsiTheme="minorHAnsi" w:cstheme="minorBidi"/>
                <w:iCs/>
                <w:color w:val="000000" w:themeColor="text1"/>
                <w:kern w:val="2"/>
                <w:lang w:eastAsia="en-US"/>
                <w14:ligatures w14:val="standardContextual"/>
              </w:rPr>
              <w:t>piso</w:t>
            </w:r>
            <w:r w:rsidR="00A62A94">
              <w:rPr>
                <w:rFonts w:asciiTheme="minorHAnsi" w:eastAsiaTheme="minorEastAsia" w:hAnsiTheme="minorHAnsi" w:cstheme="minorBidi"/>
                <w:iCs/>
                <w:color w:val="000000" w:themeColor="text1"/>
                <w:kern w:val="2"/>
                <w:lang w:eastAsia="en-US"/>
                <w14:ligatures w14:val="standardContextual"/>
              </w:rPr>
              <w:t xml:space="preserve"> a la cubierta</w:t>
            </w:r>
            <w:r w:rsidRPr="00773102">
              <w:rPr>
                <w:rFonts w:asciiTheme="minorHAnsi" w:eastAsiaTheme="minorEastAsia" w:hAnsiTheme="minorHAnsi" w:cstheme="minorBidi"/>
                <w:iCs/>
                <w:color w:val="000000" w:themeColor="text1"/>
                <w:kern w:val="2"/>
                <w:lang w:eastAsia="en-US"/>
                <w14:ligatures w14:val="standardContextual"/>
              </w:rPr>
              <w:t>.</w:t>
            </w:r>
            <w:r w:rsidR="00A62A94">
              <w:rPr>
                <w:rFonts w:asciiTheme="minorHAnsi" w:eastAsiaTheme="minorEastAsia" w:hAnsiTheme="minorHAnsi" w:cstheme="minorBidi"/>
                <w:iCs/>
                <w:color w:val="000000" w:themeColor="text1"/>
                <w:kern w:val="2"/>
                <w:lang w:eastAsia="en-US"/>
                <w14:ligatures w14:val="standardContextual"/>
              </w:rPr>
              <w:t xml:space="preserve"> Considera la canalización de cableado y alimentación de enchufes. </w:t>
            </w:r>
            <w:r w:rsidR="001B7161">
              <w:rPr>
                <w:rFonts w:asciiTheme="minorHAnsi" w:eastAsiaTheme="minorEastAsia" w:hAnsiTheme="minorHAnsi" w:cstheme="minorBidi"/>
                <w:iCs/>
                <w:color w:val="000000" w:themeColor="text1"/>
                <w:kern w:val="2"/>
                <w:lang w:eastAsia="en-US"/>
                <w14:ligatures w14:val="standardContextual"/>
              </w:rPr>
              <w:t>Considerar 4 tomacorrientes dobles tipo Bticino, Legrand o de similares características, instalados y en funcionamiento para completar la instalación.</w:t>
            </w:r>
            <w:r w:rsidR="001B7161">
              <w:rPr>
                <w:noProof/>
              </w:rPr>
              <w:t xml:space="preserve"> </w:t>
            </w:r>
          </w:p>
        </w:tc>
      </w:tr>
      <w:tr w:rsidR="004D0646" w:rsidRPr="00597D98" w14:paraId="4705FCED" w14:textId="77777777" w:rsidTr="00062A1E">
        <w:trPr>
          <w:trHeight w:val="1532"/>
        </w:trPr>
        <w:tc>
          <w:tcPr>
            <w:tcW w:w="9214" w:type="dxa"/>
          </w:tcPr>
          <w:p w14:paraId="4AFF8108" w14:textId="1A0F9734" w:rsidR="004D0646" w:rsidRPr="00773102" w:rsidRDefault="001B7161" w:rsidP="00062A1E">
            <w:pPr>
              <w:pStyle w:val="TableParagraph"/>
              <w:spacing w:before="116"/>
              <w:jc w:val="both"/>
              <w:rPr>
                <w:rFonts w:asciiTheme="minorHAnsi" w:eastAsiaTheme="minorEastAsia" w:hAnsiTheme="minorHAnsi" w:cstheme="minorBidi"/>
                <w:b/>
                <w:iCs/>
                <w:color w:val="000000" w:themeColor="text1"/>
                <w:kern w:val="2"/>
                <w:lang w:val="es-CL"/>
                <w14:ligatures w14:val="standardContextual"/>
              </w:rPr>
            </w:pPr>
            <w:r w:rsidRPr="001B7161">
              <w:rPr>
                <w:rFonts w:asciiTheme="minorHAnsi" w:eastAsiaTheme="minorEastAsia" w:hAnsiTheme="minorHAnsi" w:cstheme="minorBidi"/>
                <w:iCs/>
                <w:noProof/>
                <w:color w:val="000000" w:themeColor="text1"/>
                <w:kern w:val="2"/>
                <w:lang w:val="es-CL"/>
                <w14:ligatures w14:val="standardContextual"/>
              </w:rPr>
              <w:lastRenderedPageBreak/>
              <w:drawing>
                <wp:anchor distT="0" distB="0" distL="114300" distR="114300" simplePos="0" relativeHeight="251686912" behindDoc="0" locked="0" layoutInCell="1" allowOverlap="1" wp14:anchorId="61009C45" wp14:editId="349F272C">
                  <wp:simplePos x="0" y="0"/>
                  <wp:positionH relativeFrom="column">
                    <wp:posOffset>4108840</wp:posOffset>
                  </wp:positionH>
                  <wp:positionV relativeFrom="paragraph">
                    <wp:posOffset>180828</wp:posOffset>
                  </wp:positionV>
                  <wp:extent cx="826135" cy="1189355"/>
                  <wp:effectExtent l="0" t="0" r="0"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6135" cy="1189355"/>
                          </a:xfrm>
                          <a:prstGeom prst="rect">
                            <a:avLst/>
                          </a:prstGeom>
                        </pic:spPr>
                      </pic:pic>
                    </a:graphicData>
                  </a:graphic>
                  <wp14:sizeRelH relativeFrom="margin">
                    <wp14:pctWidth>0</wp14:pctWidth>
                  </wp14:sizeRelH>
                  <wp14:sizeRelV relativeFrom="margin">
                    <wp14:pctHeight>0</wp14:pctHeight>
                  </wp14:sizeRelV>
                </wp:anchor>
              </w:drawing>
            </w:r>
            <w:r w:rsidRPr="001B7161">
              <w:rPr>
                <w:noProof/>
                <w:lang w:val="es-CL"/>
              </w:rPr>
              <w:drawing>
                <wp:anchor distT="0" distB="0" distL="114300" distR="114300" simplePos="0" relativeHeight="251685888" behindDoc="0" locked="0" layoutInCell="1" allowOverlap="1" wp14:anchorId="7F6FFEEB" wp14:editId="0D916D66">
                  <wp:simplePos x="0" y="0"/>
                  <wp:positionH relativeFrom="column">
                    <wp:posOffset>1981346</wp:posOffset>
                  </wp:positionH>
                  <wp:positionV relativeFrom="paragraph">
                    <wp:posOffset>163732</wp:posOffset>
                  </wp:positionV>
                  <wp:extent cx="1915795" cy="1263650"/>
                  <wp:effectExtent l="0" t="0" r="8255" b="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15795" cy="1263650"/>
                          </a:xfrm>
                          <a:prstGeom prst="rect">
                            <a:avLst/>
                          </a:prstGeom>
                        </pic:spPr>
                      </pic:pic>
                    </a:graphicData>
                  </a:graphic>
                  <wp14:sizeRelH relativeFrom="margin">
                    <wp14:pctWidth>0</wp14:pctWidth>
                  </wp14:sizeRelH>
                  <wp14:sizeRelV relativeFrom="margin">
                    <wp14:pctHeight>0</wp14:pctHeight>
                  </wp14:sizeRelV>
                </wp:anchor>
              </w:drawing>
            </w:r>
            <w:r w:rsidRPr="004D0646">
              <w:rPr>
                <w:rFonts w:asciiTheme="minorHAnsi" w:eastAsiaTheme="minorEastAsia" w:hAnsiTheme="minorHAnsi" w:cstheme="minorBidi"/>
                <w:b/>
                <w:iCs/>
                <w:noProof/>
                <w:color w:val="000000" w:themeColor="text1"/>
                <w:kern w:val="2"/>
                <w:lang w:val="es-CL"/>
                <w14:ligatures w14:val="standardContextual"/>
              </w:rPr>
              <w:drawing>
                <wp:anchor distT="0" distB="0" distL="114300" distR="114300" simplePos="0" relativeHeight="251684864" behindDoc="0" locked="0" layoutInCell="1" allowOverlap="1" wp14:anchorId="668CFEF6" wp14:editId="3E67E9E7">
                  <wp:simplePos x="0" y="0"/>
                  <wp:positionH relativeFrom="column">
                    <wp:posOffset>463745</wp:posOffset>
                  </wp:positionH>
                  <wp:positionV relativeFrom="paragraph">
                    <wp:posOffset>99255</wp:posOffset>
                  </wp:positionV>
                  <wp:extent cx="1334135" cy="1334135"/>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34135" cy="1334135"/>
                          </a:xfrm>
                          <a:prstGeom prst="rect">
                            <a:avLst/>
                          </a:prstGeom>
                        </pic:spPr>
                      </pic:pic>
                    </a:graphicData>
                  </a:graphic>
                  <wp14:sizeRelH relativeFrom="margin">
                    <wp14:pctWidth>0</wp14:pctWidth>
                  </wp14:sizeRelH>
                  <wp14:sizeRelV relativeFrom="margin">
                    <wp14:pctHeight>0</wp14:pctHeight>
                  </wp14:sizeRelV>
                </wp:anchor>
              </w:drawing>
            </w:r>
          </w:p>
        </w:tc>
      </w:tr>
    </w:tbl>
    <w:p w14:paraId="0F3D5365" w14:textId="123AD086" w:rsidR="007A4B76" w:rsidRDefault="007A4B76" w:rsidP="00576EED">
      <w:pPr>
        <w:rPr>
          <w:rFonts w:eastAsiaTheme="minorEastAsia"/>
          <w:b/>
          <w:bCs/>
          <w:color w:val="000000" w:themeColor="text1"/>
          <w:lang w:val="es-ES"/>
        </w:rPr>
      </w:pP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7B5C58" w:rsidRPr="00707285" w14:paraId="1823658A" w14:textId="77777777" w:rsidTr="005B3DF9">
        <w:trPr>
          <w:trHeight w:val="191"/>
        </w:trPr>
        <w:tc>
          <w:tcPr>
            <w:tcW w:w="9214" w:type="dxa"/>
          </w:tcPr>
          <w:p w14:paraId="2914A5A5" w14:textId="5D367089" w:rsidR="007B5C58" w:rsidRPr="00CD7DCF" w:rsidRDefault="007B5C58" w:rsidP="005B3DF9">
            <w:pPr>
              <w:pStyle w:val="Sinespaciado"/>
              <w:jc w:val="both"/>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t>Imágenes del recinto</w:t>
            </w:r>
          </w:p>
        </w:tc>
      </w:tr>
      <w:tr w:rsidR="007B5C58" w:rsidRPr="00CD7DCF" w14:paraId="10C15D1C" w14:textId="77777777" w:rsidTr="005B3DF9">
        <w:trPr>
          <w:trHeight w:val="1107"/>
        </w:trPr>
        <w:tc>
          <w:tcPr>
            <w:tcW w:w="9214" w:type="dxa"/>
          </w:tcPr>
          <w:p w14:paraId="00246EF5" w14:textId="2755FE3A" w:rsidR="007B5C58" w:rsidRPr="00CD7DCF" w:rsidRDefault="00DD42C5" w:rsidP="00DD42C5">
            <w:pPr>
              <w:pStyle w:val="Sinespaciado"/>
              <w:jc w:val="both"/>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05344" behindDoc="0" locked="0" layoutInCell="1" allowOverlap="1" wp14:anchorId="5851210A" wp14:editId="358644E1">
                  <wp:simplePos x="0" y="0"/>
                  <wp:positionH relativeFrom="column">
                    <wp:posOffset>710565</wp:posOffset>
                  </wp:positionH>
                  <wp:positionV relativeFrom="paragraph">
                    <wp:posOffset>26670</wp:posOffset>
                  </wp:positionV>
                  <wp:extent cx="2604135" cy="2281555"/>
                  <wp:effectExtent l="0" t="0" r="5715" b="4445"/>
                  <wp:wrapTopAndBottom/>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04135" cy="2281555"/>
                          </a:xfrm>
                          <a:prstGeom prst="rect">
                            <a:avLst/>
                          </a:prstGeom>
                        </pic:spPr>
                      </pic:pic>
                    </a:graphicData>
                  </a:graphic>
                  <wp14:sizeRelH relativeFrom="margin">
                    <wp14:pctWidth>0</wp14:pctWidth>
                  </wp14:sizeRelH>
                  <wp14:sizeRelV relativeFrom="margin">
                    <wp14:pctHeight>0</wp14:pctHeight>
                  </wp14:sizeRelV>
                </wp:anchor>
              </w:drawing>
            </w:r>
          </w:p>
        </w:tc>
      </w:tr>
      <w:tr w:rsidR="007B5C58" w:rsidRPr="00CD7DCF" w14:paraId="42488DBC" w14:textId="77777777" w:rsidTr="005B3DF9">
        <w:trPr>
          <w:trHeight w:val="297"/>
        </w:trPr>
        <w:tc>
          <w:tcPr>
            <w:tcW w:w="9214" w:type="dxa"/>
          </w:tcPr>
          <w:p w14:paraId="651DC62D" w14:textId="092D54BB" w:rsidR="007B5C58" w:rsidRPr="00E476F9" w:rsidRDefault="00DD42C5" w:rsidP="005B3DF9">
            <w:pPr>
              <w:pStyle w:val="Sinespaciado"/>
              <w:jc w:val="both"/>
              <w:rPr>
                <w:rFonts w:asciiTheme="minorHAnsi" w:eastAsiaTheme="minorEastAsia" w:hAnsiTheme="minorHAnsi" w:cstheme="minorBidi"/>
                <w:color w:val="000000" w:themeColor="text1"/>
                <w:kern w:val="2"/>
                <w:lang w:eastAsia="en-US"/>
                <w14:ligatures w14:val="standardContextual"/>
              </w:rPr>
            </w:pPr>
            <w:r>
              <w:rPr>
                <w:rFonts w:asciiTheme="minorHAnsi" w:eastAsiaTheme="minorEastAsia" w:hAnsiTheme="minorHAnsi" w:cstheme="minorBidi"/>
                <w:noProof/>
                <w:color w:val="000000" w:themeColor="text1"/>
                <w:kern w:val="2"/>
                <w:lang w:eastAsia="es-CL"/>
                <w14:ligatures w14:val="standardContextual"/>
              </w:rPr>
              <w:drawing>
                <wp:anchor distT="0" distB="0" distL="114300" distR="114300" simplePos="0" relativeHeight="251702272" behindDoc="0" locked="0" layoutInCell="1" allowOverlap="1" wp14:anchorId="2AAA0F68" wp14:editId="1E4B0A4C">
                  <wp:simplePos x="0" y="0"/>
                  <wp:positionH relativeFrom="column">
                    <wp:posOffset>695389</wp:posOffset>
                  </wp:positionH>
                  <wp:positionV relativeFrom="paragraph">
                    <wp:posOffset>90091</wp:posOffset>
                  </wp:positionV>
                  <wp:extent cx="3775753" cy="2118681"/>
                  <wp:effectExtent l="0" t="0" r="0" b="0"/>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75753" cy="2118681"/>
                          </a:xfrm>
                          <a:prstGeom prst="rect">
                            <a:avLst/>
                          </a:prstGeom>
                        </pic:spPr>
                      </pic:pic>
                    </a:graphicData>
                  </a:graphic>
                  <wp14:sizeRelH relativeFrom="margin">
                    <wp14:pctWidth>0</wp14:pctWidth>
                  </wp14:sizeRelH>
                  <wp14:sizeRelV relativeFrom="margin">
                    <wp14:pctHeight>0</wp14:pctHeight>
                  </wp14:sizeRelV>
                </wp:anchor>
              </w:drawing>
            </w:r>
          </w:p>
        </w:tc>
      </w:tr>
      <w:tr w:rsidR="007B5C58" w:rsidRPr="00CD7DCF" w14:paraId="5FDE3D03" w14:textId="77777777" w:rsidTr="005B3DF9">
        <w:trPr>
          <w:trHeight w:val="297"/>
        </w:trPr>
        <w:tc>
          <w:tcPr>
            <w:tcW w:w="9214" w:type="dxa"/>
          </w:tcPr>
          <w:p w14:paraId="74724C18" w14:textId="72D1083B" w:rsidR="007B5C58" w:rsidRPr="00CD7DCF" w:rsidRDefault="00DD42C5" w:rsidP="00DD42C5">
            <w:pPr>
              <w:pStyle w:val="Sinespaciado"/>
              <w:jc w:val="both"/>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noProof/>
                <w:color w:val="000000" w:themeColor="text1"/>
                <w:kern w:val="2"/>
                <w:lang w:eastAsia="es-CL"/>
                <w14:ligatures w14:val="standardContextual"/>
              </w:rPr>
              <w:lastRenderedPageBreak/>
              <w:drawing>
                <wp:anchor distT="0" distB="0" distL="114300" distR="114300" simplePos="0" relativeHeight="251704320" behindDoc="0" locked="0" layoutInCell="1" allowOverlap="1" wp14:anchorId="778E71D7" wp14:editId="51A0BBA2">
                  <wp:simplePos x="0" y="0"/>
                  <wp:positionH relativeFrom="column">
                    <wp:posOffset>693505</wp:posOffset>
                  </wp:positionH>
                  <wp:positionV relativeFrom="paragraph">
                    <wp:posOffset>72226</wp:posOffset>
                  </wp:positionV>
                  <wp:extent cx="3759835" cy="2384339"/>
                  <wp:effectExtent l="0" t="0" r="0" b="0"/>
                  <wp:wrapTopAndBottom/>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759835" cy="2384339"/>
                          </a:xfrm>
                          <a:prstGeom prst="rect">
                            <a:avLst/>
                          </a:prstGeom>
                        </pic:spPr>
                      </pic:pic>
                    </a:graphicData>
                  </a:graphic>
                  <wp14:sizeRelH relativeFrom="margin">
                    <wp14:pctWidth>0</wp14:pctWidth>
                  </wp14:sizeRelH>
                  <wp14:sizeRelV relativeFrom="margin">
                    <wp14:pctHeight>0</wp14:pctHeight>
                  </wp14:sizeRelV>
                </wp:anchor>
              </w:drawing>
            </w:r>
            <w:r w:rsidR="007B5C58">
              <w:rPr>
                <w:noProof/>
                <w:lang w:eastAsia="es-CL"/>
              </w:rPr>
              <w:t xml:space="preserve"> </w:t>
            </w:r>
          </w:p>
        </w:tc>
      </w:tr>
    </w:tbl>
    <w:p w14:paraId="43FF02A1" w14:textId="2C4FC6C7" w:rsidR="00BE0380" w:rsidRDefault="00BE0380">
      <w:pPr>
        <w:rPr>
          <w:rFonts w:eastAsiaTheme="minorEastAsia"/>
          <w:iCs/>
          <w:color w:val="000000" w:themeColor="text1"/>
          <w:sz w:val="20"/>
          <w:szCs w:val="20"/>
          <w:lang w:val="es-ES"/>
        </w:rPr>
      </w:pPr>
    </w:p>
    <w:p w14:paraId="0B89945E" w14:textId="77777777" w:rsidR="00BE0380" w:rsidRDefault="00BE0380">
      <w:pPr>
        <w:rPr>
          <w:rFonts w:eastAsiaTheme="minorEastAsia"/>
          <w:iCs/>
          <w:color w:val="000000" w:themeColor="text1"/>
          <w:sz w:val="20"/>
          <w:szCs w:val="20"/>
          <w:lang w:val="es-ES"/>
        </w:rPr>
      </w:pPr>
      <w:r>
        <w:rPr>
          <w:rFonts w:eastAsiaTheme="minorEastAsia"/>
          <w:iCs/>
          <w:color w:val="000000" w:themeColor="text1"/>
          <w:sz w:val="20"/>
          <w:szCs w:val="20"/>
          <w:lang w:val="es-ES"/>
        </w:rPr>
        <w:br w:type="page"/>
      </w:r>
    </w:p>
    <w:tbl>
      <w:tblPr>
        <w:tblStyle w:val="Tablaconcuadrcul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tblGrid>
      <w:tr w:rsidR="00BE0380" w:rsidRPr="00707285" w14:paraId="79D9D1FC" w14:textId="77777777" w:rsidTr="005B3DF9">
        <w:trPr>
          <w:trHeight w:val="191"/>
        </w:trPr>
        <w:tc>
          <w:tcPr>
            <w:tcW w:w="9214" w:type="dxa"/>
          </w:tcPr>
          <w:p w14:paraId="380D85FB" w14:textId="77777777" w:rsidR="00BE0380" w:rsidRPr="00CD7DCF" w:rsidRDefault="00BE0380" w:rsidP="005B3DF9">
            <w:pPr>
              <w:pStyle w:val="Sinespaciado"/>
              <w:jc w:val="both"/>
              <w:rPr>
                <w:rFonts w:asciiTheme="minorHAnsi" w:eastAsiaTheme="minorEastAsia" w:hAnsiTheme="minorHAnsi" w:cstheme="minorBidi"/>
                <w:b/>
                <w:color w:val="000000" w:themeColor="text1"/>
                <w:kern w:val="2"/>
                <w:lang w:eastAsia="en-US"/>
                <w14:ligatures w14:val="standardContextual"/>
              </w:rPr>
            </w:pPr>
            <w:r>
              <w:rPr>
                <w:rFonts w:asciiTheme="minorHAnsi" w:eastAsiaTheme="minorEastAsia" w:hAnsiTheme="minorHAnsi" w:cstheme="minorBidi"/>
                <w:b/>
                <w:color w:val="000000" w:themeColor="text1"/>
                <w:kern w:val="2"/>
                <w:lang w:eastAsia="en-US"/>
                <w14:ligatures w14:val="standardContextual"/>
              </w:rPr>
              <w:lastRenderedPageBreak/>
              <w:t xml:space="preserve">Materialidades: </w:t>
            </w:r>
          </w:p>
        </w:tc>
      </w:tr>
      <w:tr w:rsidR="00BE0380" w:rsidRPr="00707285" w14:paraId="6F8E0B1E" w14:textId="77777777" w:rsidTr="005B3DF9">
        <w:trPr>
          <w:trHeight w:val="191"/>
        </w:trPr>
        <w:tc>
          <w:tcPr>
            <w:tcW w:w="9214" w:type="dxa"/>
          </w:tcPr>
          <w:p w14:paraId="3459AEA7" w14:textId="77777777" w:rsidR="00BE0380" w:rsidRPr="00E476F9" w:rsidRDefault="00BE0380" w:rsidP="005B3DF9">
            <w:pPr>
              <w:pStyle w:val="Sinespaciado"/>
              <w:jc w:val="both"/>
              <w:rPr>
                <w:rFonts w:asciiTheme="minorHAnsi" w:eastAsiaTheme="minorEastAsia" w:hAnsiTheme="minorHAnsi" w:cstheme="minorBidi"/>
                <w:color w:val="000000" w:themeColor="text1"/>
                <w:kern w:val="2"/>
                <w:lang w:eastAsia="en-US"/>
                <w14:ligatures w14:val="standardContextual"/>
              </w:rPr>
            </w:pPr>
            <w:r>
              <w:rPr>
                <w:rFonts w:asciiTheme="minorHAnsi" w:eastAsiaTheme="minorEastAsia" w:hAnsiTheme="minorHAnsi" w:cstheme="minorBidi"/>
                <w:color w:val="000000" w:themeColor="text1"/>
                <w:kern w:val="2"/>
                <w:lang w:eastAsia="en-US"/>
                <w14:ligatures w14:val="standardContextual"/>
              </w:rPr>
              <w:t xml:space="preserve">Cubierta </w:t>
            </w:r>
            <w:r w:rsidRPr="00E476F9">
              <w:rPr>
                <w:rFonts w:asciiTheme="minorHAnsi" w:eastAsiaTheme="minorEastAsia" w:hAnsiTheme="minorHAnsi" w:cstheme="minorBidi"/>
                <w:color w:val="000000" w:themeColor="text1"/>
                <w:kern w:val="2"/>
                <w:lang w:eastAsia="en-US"/>
                <w14:ligatures w14:val="standardContextual"/>
              </w:rPr>
              <w:t>Staron color Quazar White</w:t>
            </w:r>
          </w:p>
        </w:tc>
      </w:tr>
      <w:tr w:rsidR="00BE0380" w:rsidRPr="00CD7DCF" w14:paraId="2E3153B7" w14:textId="77777777" w:rsidTr="005B3DF9">
        <w:trPr>
          <w:trHeight w:val="1107"/>
        </w:trPr>
        <w:tc>
          <w:tcPr>
            <w:tcW w:w="9214" w:type="dxa"/>
          </w:tcPr>
          <w:p w14:paraId="374D5E8F" w14:textId="77777777" w:rsidR="00BE0380" w:rsidRPr="00CD7DCF" w:rsidRDefault="00BE0380" w:rsidP="005B3DF9">
            <w:pPr>
              <w:pStyle w:val="Sinespaciado"/>
              <w:jc w:val="both"/>
              <w:rPr>
                <w:rFonts w:asciiTheme="minorHAnsi" w:eastAsiaTheme="minorEastAsia" w:hAnsiTheme="minorHAnsi" w:cstheme="minorBidi"/>
                <w:b/>
                <w:color w:val="000000" w:themeColor="text1"/>
                <w:kern w:val="2"/>
                <w:lang w:eastAsia="en-US"/>
                <w14:ligatures w14:val="standardContextual"/>
              </w:rPr>
            </w:pPr>
            <w:r w:rsidRPr="00CD7DCF">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09440" behindDoc="0" locked="0" layoutInCell="1" allowOverlap="1" wp14:anchorId="4E1B54C2" wp14:editId="098F62C2">
                  <wp:simplePos x="0" y="0"/>
                  <wp:positionH relativeFrom="column">
                    <wp:posOffset>3607825</wp:posOffset>
                  </wp:positionH>
                  <wp:positionV relativeFrom="paragraph">
                    <wp:posOffset>118940</wp:posOffset>
                  </wp:positionV>
                  <wp:extent cx="1605915" cy="1023620"/>
                  <wp:effectExtent l="0" t="0" r="0" b="5080"/>
                  <wp:wrapTopAndBottom/>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05915" cy="1023620"/>
                          </a:xfrm>
                          <a:prstGeom prst="rect">
                            <a:avLst/>
                          </a:prstGeom>
                        </pic:spPr>
                      </pic:pic>
                    </a:graphicData>
                  </a:graphic>
                  <wp14:sizeRelH relativeFrom="margin">
                    <wp14:pctWidth>0</wp14:pctWidth>
                  </wp14:sizeRelH>
                  <wp14:sizeRelV relativeFrom="margin">
                    <wp14:pctHeight>0</wp14:pctHeight>
                  </wp14:sizeRelV>
                </wp:anchor>
              </w:drawing>
            </w:r>
            <w:r w:rsidRPr="00CD7DCF">
              <w:rPr>
                <w:rFonts w:asciiTheme="minorHAnsi" w:eastAsiaTheme="minorEastAsia" w:hAnsiTheme="minorHAnsi" w:cstheme="minorBidi"/>
                <w:b/>
                <w:color w:val="000000" w:themeColor="text1"/>
                <w:kern w:val="2"/>
                <w:lang w:eastAsia="en-US"/>
                <w14:ligatures w14:val="standardContextual"/>
              </w:rPr>
              <w:t xml:space="preserve"> </w:t>
            </w:r>
            <w:r w:rsidRPr="00CD7DCF">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07392" behindDoc="0" locked="0" layoutInCell="1" allowOverlap="1" wp14:anchorId="5CCC5C81" wp14:editId="2705AB43">
                  <wp:simplePos x="0" y="0"/>
                  <wp:positionH relativeFrom="column">
                    <wp:posOffset>-6350</wp:posOffset>
                  </wp:positionH>
                  <wp:positionV relativeFrom="paragraph">
                    <wp:posOffset>98425</wp:posOffset>
                  </wp:positionV>
                  <wp:extent cx="1795145" cy="1007745"/>
                  <wp:effectExtent l="0" t="0" r="0" b="1905"/>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95145" cy="1007745"/>
                          </a:xfrm>
                          <a:prstGeom prst="rect">
                            <a:avLst/>
                          </a:prstGeom>
                        </pic:spPr>
                      </pic:pic>
                    </a:graphicData>
                  </a:graphic>
                </wp:anchor>
              </w:drawing>
            </w:r>
            <w:r w:rsidRPr="00CD7DCF">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08416" behindDoc="0" locked="0" layoutInCell="1" allowOverlap="1" wp14:anchorId="1F88007C" wp14:editId="3F87520A">
                  <wp:simplePos x="0" y="0"/>
                  <wp:positionH relativeFrom="column">
                    <wp:posOffset>1922633</wp:posOffset>
                  </wp:positionH>
                  <wp:positionV relativeFrom="paragraph">
                    <wp:posOffset>112346</wp:posOffset>
                  </wp:positionV>
                  <wp:extent cx="1561465" cy="1031240"/>
                  <wp:effectExtent l="0" t="0" r="635" b="0"/>
                  <wp:wrapTopAndBottom/>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61465" cy="1031240"/>
                          </a:xfrm>
                          <a:prstGeom prst="rect">
                            <a:avLst/>
                          </a:prstGeom>
                        </pic:spPr>
                      </pic:pic>
                    </a:graphicData>
                  </a:graphic>
                  <wp14:sizeRelH relativeFrom="margin">
                    <wp14:pctWidth>0</wp14:pctWidth>
                  </wp14:sizeRelH>
                  <wp14:sizeRelV relativeFrom="margin">
                    <wp14:pctHeight>0</wp14:pctHeight>
                  </wp14:sizeRelV>
                </wp:anchor>
              </w:drawing>
            </w:r>
          </w:p>
        </w:tc>
      </w:tr>
      <w:tr w:rsidR="00BE0380" w:rsidRPr="00CD7DCF" w14:paraId="0CAFF087" w14:textId="77777777" w:rsidTr="005B3DF9">
        <w:trPr>
          <w:trHeight w:val="297"/>
        </w:trPr>
        <w:tc>
          <w:tcPr>
            <w:tcW w:w="9214" w:type="dxa"/>
          </w:tcPr>
          <w:p w14:paraId="35655D10" w14:textId="77777777" w:rsidR="00BE0380" w:rsidRPr="00E476F9" w:rsidRDefault="00BE0380" w:rsidP="005B3DF9">
            <w:pPr>
              <w:pStyle w:val="Sinespaciado"/>
              <w:jc w:val="both"/>
              <w:rPr>
                <w:rFonts w:asciiTheme="minorHAnsi" w:eastAsiaTheme="minorEastAsia" w:hAnsiTheme="minorHAnsi" w:cstheme="minorBidi"/>
                <w:color w:val="000000" w:themeColor="text1"/>
                <w:kern w:val="2"/>
                <w:lang w:eastAsia="en-US"/>
                <w14:ligatures w14:val="standardContextual"/>
              </w:rPr>
            </w:pPr>
            <w:r w:rsidRPr="00E476F9">
              <w:rPr>
                <w:rFonts w:asciiTheme="minorHAnsi" w:eastAsiaTheme="minorEastAsia" w:hAnsiTheme="minorHAnsi" w:cstheme="minorBidi"/>
                <w:color w:val="000000" w:themeColor="text1"/>
                <w:kern w:val="2"/>
                <w:lang w:eastAsia="en-US"/>
                <w14:ligatures w14:val="standardContextual"/>
              </w:rPr>
              <w:t>Cubierta Staron blanco 12mm</w:t>
            </w:r>
          </w:p>
        </w:tc>
      </w:tr>
      <w:tr w:rsidR="00BE0380" w:rsidRPr="00CD7DCF" w14:paraId="45767234" w14:textId="77777777" w:rsidTr="005B3DF9">
        <w:trPr>
          <w:trHeight w:val="297"/>
        </w:trPr>
        <w:tc>
          <w:tcPr>
            <w:tcW w:w="9214" w:type="dxa"/>
          </w:tcPr>
          <w:p w14:paraId="54AB29FB" w14:textId="77777777" w:rsidR="00BE0380" w:rsidRPr="00CD7DCF" w:rsidRDefault="00BE0380" w:rsidP="005B3DF9">
            <w:pPr>
              <w:pStyle w:val="Sinespaciado"/>
              <w:jc w:val="both"/>
              <w:rPr>
                <w:rFonts w:asciiTheme="minorHAnsi" w:eastAsiaTheme="minorEastAsia" w:hAnsiTheme="minorHAnsi" w:cstheme="minorBidi"/>
                <w:b/>
                <w:color w:val="000000" w:themeColor="text1"/>
                <w:kern w:val="2"/>
                <w:lang w:eastAsia="en-US"/>
                <w14:ligatures w14:val="standardContextual"/>
              </w:rPr>
            </w:pPr>
            <w:r w:rsidRPr="00E476F9">
              <w:rPr>
                <w:noProof/>
                <w:lang w:eastAsia="es-CL"/>
              </w:rPr>
              <w:drawing>
                <wp:anchor distT="0" distB="0" distL="114300" distR="114300" simplePos="0" relativeHeight="251712512" behindDoc="0" locked="0" layoutInCell="1" allowOverlap="1" wp14:anchorId="45631DED" wp14:editId="789A46F2">
                  <wp:simplePos x="0" y="0"/>
                  <wp:positionH relativeFrom="column">
                    <wp:posOffset>3919220</wp:posOffset>
                  </wp:positionH>
                  <wp:positionV relativeFrom="paragraph">
                    <wp:posOffset>81915</wp:posOffset>
                  </wp:positionV>
                  <wp:extent cx="1655445" cy="1378585"/>
                  <wp:effectExtent l="0" t="0" r="1905"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19857"/>
                          <a:stretch/>
                        </pic:blipFill>
                        <pic:spPr bwMode="auto">
                          <a:xfrm>
                            <a:off x="0" y="0"/>
                            <a:ext cx="1655445" cy="1378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76F9">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10464" behindDoc="0" locked="0" layoutInCell="1" allowOverlap="1" wp14:anchorId="75C81FF7" wp14:editId="197F45F6">
                  <wp:simplePos x="0" y="0"/>
                  <wp:positionH relativeFrom="column">
                    <wp:posOffset>1827530</wp:posOffset>
                  </wp:positionH>
                  <wp:positionV relativeFrom="paragraph">
                    <wp:posOffset>81915</wp:posOffset>
                  </wp:positionV>
                  <wp:extent cx="2014220" cy="1378585"/>
                  <wp:effectExtent l="0" t="0" r="5080" b="0"/>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14220" cy="1378585"/>
                          </a:xfrm>
                          <a:prstGeom prst="rect">
                            <a:avLst/>
                          </a:prstGeom>
                        </pic:spPr>
                      </pic:pic>
                    </a:graphicData>
                  </a:graphic>
                </wp:anchor>
              </w:drawing>
            </w:r>
            <w:r w:rsidRPr="00E476F9">
              <w:rPr>
                <w:rFonts w:asciiTheme="minorHAnsi" w:eastAsiaTheme="minorEastAsia" w:hAnsiTheme="minorHAnsi" w:cstheme="minorBidi"/>
                <w:b/>
                <w:noProof/>
                <w:color w:val="000000" w:themeColor="text1"/>
                <w:kern w:val="2"/>
                <w:lang w:eastAsia="es-CL"/>
                <w14:ligatures w14:val="standardContextual"/>
              </w:rPr>
              <w:drawing>
                <wp:anchor distT="0" distB="0" distL="114300" distR="114300" simplePos="0" relativeHeight="251711488" behindDoc="0" locked="0" layoutInCell="1" allowOverlap="1" wp14:anchorId="42ABB254" wp14:editId="4FE510B0">
                  <wp:simplePos x="0" y="0"/>
                  <wp:positionH relativeFrom="column">
                    <wp:posOffset>-67945</wp:posOffset>
                  </wp:positionH>
                  <wp:positionV relativeFrom="paragraph">
                    <wp:posOffset>82061</wp:posOffset>
                  </wp:positionV>
                  <wp:extent cx="1813886" cy="1371600"/>
                  <wp:effectExtent l="0" t="0" r="0"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13886" cy="1371600"/>
                          </a:xfrm>
                          <a:prstGeom prst="rect">
                            <a:avLst/>
                          </a:prstGeom>
                        </pic:spPr>
                      </pic:pic>
                    </a:graphicData>
                  </a:graphic>
                </wp:anchor>
              </w:drawing>
            </w:r>
            <w:r>
              <w:rPr>
                <w:noProof/>
                <w:lang w:eastAsia="es-CL"/>
              </w:rPr>
              <w:t xml:space="preserve"> </w:t>
            </w:r>
          </w:p>
        </w:tc>
      </w:tr>
      <w:tr w:rsidR="00BE0380" w:rsidRPr="00E476F9" w14:paraId="0997AB3A" w14:textId="77777777" w:rsidTr="005B3DF9">
        <w:trPr>
          <w:trHeight w:val="297"/>
        </w:trPr>
        <w:tc>
          <w:tcPr>
            <w:tcW w:w="9214" w:type="dxa"/>
          </w:tcPr>
          <w:p w14:paraId="6C07FD92" w14:textId="77777777" w:rsidR="00BE0380" w:rsidRPr="00E476F9" w:rsidRDefault="00BE0380" w:rsidP="005B3DF9">
            <w:pPr>
              <w:pStyle w:val="Sinespaciado"/>
              <w:jc w:val="both"/>
              <w:rPr>
                <w:rFonts w:asciiTheme="minorHAnsi" w:eastAsiaTheme="minorEastAsia" w:hAnsiTheme="minorHAnsi" w:cstheme="minorBidi"/>
                <w:color w:val="000000" w:themeColor="text1"/>
                <w:kern w:val="2"/>
                <w:lang w:eastAsia="en-US"/>
                <w14:ligatures w14:val="standardContextual"/>
              </w:rPr>
            </w:pPr>
            <w:r w:rsidRPr="00E476F9">
              <w:rPr>
                <w:rFonts w:asciiTheme="minorHAnsi" w:eastAsiaTheme="minorEastAsia" w:hAnsiTheme="minorHAnsi" w:cstheme="minorBidi"/>
                <w:color w:val="000000" w:themeColor="text1"/>
                <w:kern w:val="2"/>
                <w:lang w:eastAsia="en-US"/>
                <w14:ligatures w14:val="standardContextual"/>
              </w:rPr>
              <w:t>Cubierta Staron blanco 12mm</w:t>
            </w:r>
          </w:p>
        </w:tc>
      </w:tr>
      <w:tr w:rsidR="00BE0380" w:rsidRPr="00CD7DCF" w14:paraId="32B7BEB1" w14:textId="77777777" w:rsidTr="005B3DF9">
        <w:trPr>
          <w:trHeight w:val="297"/>
        </w:trPr>
        <w:tc>
          <w:tcPr>
            <w:tcW w:w="9214" w:type="dxa"/>
          </w:tcPr>
          <w:p w14:paraId="1A9073D0" w14:textId="77777777" w:rsidR="00BE0380" w:rsidRPr="00CD7DCF" w:rsidRDefault="00BE0380" w:rsidP="005B3DF9">
            <w:pPr>
              <w:pStyle w:val="Sinespaciado"/>
              <w:jc w:val="both"/>
              <w:rPr>
                <w:rFonts w:asciiTheme="minorHAnsi" w:eastAsiaTheme="minorEastAsia" w:hAnsiTheme="minorHAnsi" w:cstheme="minorBidi"/>
                <w:b/>
                <w:color w:val="000000" w:themeColor="text1"/>
                <w:kern w:val="2"/>
                <w:lang w:eastAsia="en-US"/>
                <w14:ligatures w14:val="standardContextual"/>
              </w:rPr>
            </w:pPr>
            <w:r w:rsidRPr="00B07D71">
              <w:rPr>
                <w:noProof/>
                <w:lang w:eastAsia="es-CL"/>
              </w:rPr>
              <w:drawing>
                <wp:anchor distT="0" distB="0" distL="114300" distR="114300" simplePos="0" relativeHeight="251713536" behindDoc="0" locked="0" layoutInCell="1" allowOverlap="1" wp14:anchorId="21BE176A" wp14:editId="1495116E">
                  <wp:simplePos x="0" y="0"/>
                  <wp:positionH relativeFrom="column">
                    <wp:posOffset>127635</wp:posOffset>
                  </wp:positionH>
                  <wp:positionV relativeFrom="paragraph">
                    <wp:posOffset>52705</wp:posOffset>
                  </wp:positionV>
                  <wp:extent cx="1631950" cy="1613984"/>
                  <wp:effectExtent l="0" t="0" r="6350" b="5715"/>
                  <wp:wrapTopAndBottom/>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31950" cy="1613984"/>
                          </a:xfrm>
                          <a:prstGeom prst="rect">
                            <a:avLst/>
                          </a:prstGeom>
                        </pic:spPr>
                      </pic:pic>
                    </a:graphicData>
                  </a:graphic>
                </wp:anchor>
              </w:drawing>
            </w:r>
            <w:r>
              <w:rPr>
                <w:noProof/>
                <w:lang w:eastAsia="es-CL"/>
              </w:rPr>
              <w:t xml:space="preserve"> </w:t>
            </w:r>
          </w:p>
        </w:tc>
      </w:tr>
    </w:tbl>
    <w:p w14:paraId="3FC60F8F" w14:textId="77777777" w:rsidR="007B5C58" w:rsidRDefault="007B5C58">
      <w:pPr>
        <w:rPr>
          <w:rFonts w:eastAsiaTheme="minorEastAsia"/>
          <w:iCs/>
          <w:color w:val="000000" w:themeColor="text1"/>
          <w:sz w:val="20"/>
          <w:szCs w:val="20"/>
          <w:lang w:val="es-ES"/>
        </w:rPr>
      </w:pPr>
    </w:p>
    <w:sectPr w:rsidR="007B5C58" w:rsidSect="00367C91">
      <w:headerReference w:type="default" r:id="rId36"/>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7DF55" w14:textId="77777777" w:rsidR="00285BA1" w:rsidRDefault="00285BA1" w:rsidP="00E076FD">
      <w:pPr>
        <w:spacing w:after="0" w:line="240" w:lineRule="auto"/>
      </w:pPr>
      <w:r>
        <w:separator/>
      </w:r>
    </w:p>
  </w:endnote>
  <w:endnote w:type="continuationSeparator" w:id="0">
    <w:p w14:paraId="073CF7A8" w14:textId="77777777" w:rsidR="00285BA1" w:rsidRDefault="00285BA1" w:rsidP="00E076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Garamond,Calibri,Times New Roma">
    <w:altName w:val="Garamond"/>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wis721 BT">
    <w:altName w:val="Arial"/>
    <w:charset w:val="00"/>
    <w:family w:val="swiss"/>
    <w:pitch w:val="variable"/>
    <w:sig w:usb0="00000087"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AD80E" w14:textId="77777777" w:rsidR="00285BA1" w:rsidRDefault="00285BA1" w:rsidP="00E076FD">
      <w:pPr>
        <w:spacing w:after="0" w:line="240" w:lineRule="auto"/>
      </w:pPr>
      <w:r>
        <w:separator/>
      </w:r>
    </w:p>
  </w:footnote>
  <w:footnote w:type="continuationSeparator" w:id="0">
    <w:p w14:paraId="4974D05C" w14:textId="77777777" w:rsidR="00285BA1" w:rsidRDefault="00285BA1" w:rsidP="00E076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78AAC" w14:textId="77777777" w:rsidR="00597D98" w:rsidRPr="0041434A" w:rsidRDefault="00597D98" w:rsidP="00E076FD">
    <w:pPr>
      <w:spacing w:after="0" w:line="240" w:lineRule="auto"/>
      <w:jc w:val="center"/>
      <w:rPr>
        <w:rFonts w:ascii="Swis721 BT" w:eastAsia="Times New Roman" w:hAnsi="Swis721 BT" w:cs="Arial"/>
        <w:b/>
        <w:noProof/>
        <w:sz w:val="18"/>
        <w:szCs w:val="18"/>
        <w:lang w:eastAsia="es-CL"/>
      </w:rPr>
    </w:pPr>
    <w:r>
      <w:rPr>
        <w:rFonts w:ascii="Swis721 BT" w:eastAsia="Times New Roman" w:hAnsi="Swis721 BT" w:cs="Arial"/>
        <w:b/>
        <w:noProof/>
        <w:sz w:val="18"/>
        <w:szCs w:val="18"/>
        <w:lang w:eastAsia="es-CL"/>
      </w:rPr>
      <w:drawing>
        <wp:anchor distT="0" distB="0" distL="114300" distR="114300" simplePos="0" relativeHeight="251659264" behindDoc="0" locked="0" layoutInCell="1" allowOverlap="1" wp14:anchorId="60403A49" wp14:editId="5E6EF484">
          <wp:simplePos x="0" y="0"/>
          <wp:positionH relativeFrom="margin">
            <wp:posOffset>2371725</wp:posOffset>
          </wp:positionH>
          <wp:positionV relativeFrom="paragraph">
            <wp:posOffset>-342900</wp:posOffset>
          </wp:positionV>
          <wp:extent cx="941070" cy="965200"/>
          <wp:effectExtent l="0" t="0" r="0" b="6350"/>
          <wp:wrapSquare wrapText="bothSides"/>
          <wp:docPr id="16830940" name="Imagen 1" descr="http://news.utalca.cl/ut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news.utalca.cl/utal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1070" cy="965200"/>
                  </a:xfrm>
                  <a:prstGeom prst="rect">
                    <a:avLst/>
                  </a:prstGeom>
                  <a:noFill/>
                </pic:spPr>
              </pic:pic>
            </a:graphicData>
          </a:graphic>
          <wp14:sizeRelH relativeFrom="page">
            <wp14:pctWidth>0</wp14:pctWidth>
          </wp14:sizeRelH>
          <wp14:sizeRelV relativeFrom="page">
            <wp14:pctHeight>0</wp14:pctHeight>
          </wp14:sizeRelV>
        </wp:anchor>
      </w:drawing>
    </w:r>
  </w:p>
  <w:p w14:paraId="3FCFDBE0" w14:textId="77777777" w:rsidR="00597D98" w:rsidRDefault="00597D98" w:rsidP="00E076FD">
    <w:pPr>
      <w:spacing w:after="0" w:line="240" w:lineRule="auto"/>
      <w:jc w:val="center"/>
      <w:rPr>
        <w:rFonts w:ascii="Aptos" w:eastAsia="Times New Roman" w:hAnsi="Aptos" w:cs="Arial"/>
        <w:b/>
        <w:noProof/>
        <w:sz w:val="20"/>
        <w:szCs w:val="20"/>
        <w:lang w:eastAsia="es-CL"/>
      </w:rPr>
    </w:pPr>
    <w:r>
      <w:br/>
    </w:r>
    <w:r>
      <w:rPr>
        <w:rFonts w:ascii="Swis721 BT" w:eastAsia="Times New Roman" w:hAnsi="Swis721 BT" w:cs="Arial"/>
        <w:b/>
        <w:noProof/>
        <w:sz w:val="18"/>
        <w:szCs w:val="18"/>
        <w:lang w:eastAsia="es-CL"/>
      </w:rPr>
      <w:br/>
    </w:r>
    <w:r>
      <w:rPr>
        <w:rFonts w:ascii="Swis721 BT" w:eastAsia="Times New Roman" w:hAnsi="Swis721 BT" w:cs="Arial"/>
        <w:b/>
        <w:noProof/>
        <w:sz w:val="18"/>
        <w:szCs w:val="18"/>
        <w:lang w:eastAsia="es-CL"/>
      </w:rPr>
      <w:br/>
    </w:r>
    <w:r>
      <w:rPr>
        <w:rFonts w:ascii="Swis721 BT" w:eastAsia="Times New Roman" w:hAnsi="Swis721 BT" w:cs="Arial"/>
        <w:b/>
        <w:noProof/>
        <w:sz w:val="18"/>
        <w:szCs w:val="18"/>
        <w:lang w:eastAsia="es-CL"/>
      </w:rPr>
      <w:br/>
    </w:r>
    <w:r>
      <w:rPr>
        <w:rFonts w:ascii="Swis721 BT" w:eastAsia="Times New Roman" w:hAnsi="Swis721 BT" w:cs="Arial"/>
        <w:b/>
        <w:noProof/>
        <w:sz w:val="18"/>
        <w:szCs w:val="18"/>
        <w:lang w:eastAsia="es-CL"/>
      </w:rPr>
      <w:br/>
    </w:r>
    <w:r w:rsidRPr="0027304F">
      <w:rPr>
        <w:rFonts w:ascii="Swis721 BT" w:eastAsia="Times New Roman" w:hAnsi="Swis721 BT" w:cs="Arial"/>
        <w:b/>
        <w:noProof/>
        <w:sz w:val="20"/>
        <w:szCs w:val="20"/>
        <w:lang w:eastAsia="es-CL"/>
      </w:rPr>
      <w:br/>
    </w:r>
    <w:bookmarkStart w:id="1" w:name="_Hlk189779053"/>
    <w:bookmarkStart w:id="2" w:name="_Hlk189779054"/>
  </w:p>
  <w:bookmarkEnd w:id="1"/>
  <w:bookmarkEnd w:i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156911"/>
    <w:multiLevelType w:val="hybridMultilevel"/>
    <w:tmpl w:val="EFF40E8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25920436"/>
    <w:multiLevelType w:val="multilevel"/>
    <w:tmpl w:val="72F24B9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A7208B9"/>
    <w:multiLevelType w:val="hybridMultilevel"/>
    <w:tmpl w:val="85F0AB8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46B133B1"/>
    <w:multiLevelType w:val="hybridMultilevel"/>
    <w:tmpl w:val="92EE34F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4A5F74E7"/>
    <w:multiLevelType w:val="hybridMultilevel"/>
    <w:tmpl w:val="C6F89FB8"/>
    <w:lvl w:ilvl="0" w:tplc="34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FA7FAE7"/>
    <w:multiLevelType w:val="hybridMultilevel"/>
    <w:tmpl w:val="88629754"/>
    <w:lvl w:ilvl="0" w:tplc="1F044B16">
      <w:start w:val="1"/>
      <w:numFmt w:val="decimal"/>
      <w:lvlText w:val="%1."/>
      <w:lvlJc w:val="left"/>
      <w:pPr>
        <w:ind w:left="720" w:hanging="360"/>
      </w:pPr>
    </w:lvl>
    <w:lvl w:ilvl="1" w:tplc="F72613A8">
      <w:start w:val="1"/>
      <w:numFmt w:val="lowerLetter"/>
      <w:lvlText w:val="%2."/>
      <w:lvlJc w:val="left"/>
      <w:pPr>
        <w:ind w:left="1440" w:hanging="360"/>
      </w:pPr>
    </w:lvl>
    <w:lvl w:ilvl="2" w:tplc="69F65B9A">
      <w:start w:val="1"/>
      <w:numFmt w:val="lowerRoman"/>
      <w:lvlText w:val="%3."/>
      <w:lvlJc w:val="right"/>
      <w:pPr>
        <w:ind w:left="2160" w:hanging="180"/>
      </w:pPr>
    </w:lvl>
    <w:lvl w:ilvl="3" w:tplc="AEC68BBE">
      <w:start w:val="1"/>
      <w:numFmt w:val="decimal"/>
      <w:lvlText w:val="%4."/>
      <w:lvlJc w:val="left"/>
      <w:pPr>
        <w:ind w:left="2880" w:hanging="360"/>
      </w:pPr>
    </w:lvl>
    <w:lvl w:ilvl="4" w:tplc="9A8A1616">
      <w:start w:val="1"/>
      <w:numFmt w:val="lowerLetter"/>
      <w:lvlText w:val="%5."/>
      <w:lvlJc w:val="left"/>
      <w:pPr>
        <w:ind w:left="3600" w:hanging="360"/>
      </w:pPr>
    </w:lvl>
    <w:lvl w:ilvl="5" w:tplc="CFD49852">
      <w:start w:val="1"/>
      <w:numFmt w:val="lowerRoman"/>
      <w:lvlText w:val="%6."/>
      <w:lvlJc w:val="right"/>
      <w:pPr>
        <w:ind w:left="4320" w:hanging="180"/>
      </w:pPr>
    </w:lvl>
    <w:lvl w:ilvl="6" w:tplc="01F6A1A8">
      <w:start w:val="1"/>
      <w:numFmt w:val="decimal"/>
      <w:lvlText w:val="%7."/>
      <w:lvlJc w:val="left"/>
      <w:pPr>
        <w:ind w:left="5040" w:hanging="360"/>
      </w:pPr>
    </w:lvl>
    <w:lvl w:ilvl="7" w:tplc="474A6898">
      <w:start w:val="1"/>
      <w:numFmt w:val="lowerLetter"/>
      <w:lvlText w:val="%8."/>
      <w:lvlJc w:val="left"/>
      <w:pPr>
        <w:ind w:left="5760" w:hanging="360"/>
      </w:pPr>
    </w:lvl>
    <w:lvl w:ilvl="8" w:tplc="EFAC233C">
      <w:start w:val="1"/>
      <w:numFmt w:val="lowerRoman"/>
      <w:lvlText w:val="%9."/>
      <w:lvlJc w:val="right"/>
      <w:pPr>
        <w:ind w:left="6480" w:hanging="180"/>
      </w:pPr>
    </w:lvl>
  </w:abstractNum>
  <w:abstractNum w:abstractNumId="6" w15:restartNumberingAfterBreak="0">
    <w:nsid w:val="76F31755"/>
    <w:multiLevelType w:val="hybridMultilevel"/>
    <w:tmpl w:val="D94004A0"/>
    <w:lvl w:ilvl="0" w:tplc="C734A4B6">
      <w:start w:val="1"/>
      <w:numFmt w:val="decimal"/>
      <w:lvlText w:val="%1."/>
      <w:lvlJc w:val="left"/>
      <w:pPr>
        <w:ind w:left="720" w:hanging="360"/>
      </w:pPr>
      <w:rPr>
        <w:rFonts w:hint="default"/>
        <w:b/>
        <w:bCs w:val="0"/>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15:restartNumberingAfterBreak="0">
    <w:nsid w:val="7E7FD78D"/>
    <w:multiLevelType w:val="hybridMultilevel"/>
    <w:tmpl w:val="249CFD9E"/>
    <w:lvl w:ilvl="0" w:tplc="541404D2">
      <w:start w:val="1"/>
      <w:numFmt w:val="bullet"/>
      <w:lvlText w:val="-"/>
      <w:lvlJc w:val="left"/>
      <w:pPr>
        <w:ind w:left="720" w:hanging="360"/>
      </w:pPr>
      <w:rPr>
        <w:rFonts w:ascii="Aptos" w:hAnsi="Aptos" w:hint="default"/>
      </w:rPr>
    </w:lvl>
    <w:lvl w:ilvl="1" w:tplc="6E9245A2">
      <w:start w:val="1"/>
      <w:numFmt w:val="bullet"/>
      <w:lvlText w:val="o"/>
      <w:lvlJc w:val="left"/>
      <w:pPr>
        <w:ind w:left="1440" w:hanging="360"/>
      </w:pPr>
      <w:rPr>
        <w:rFonts w:ascii="Courier New" w:hAnsi="Courier New" w:hint="default"/>
      </w:rPr>
    </w:lvl>
    <w:lvl w:ilvl="2" w:tplc="A3F2ED4C">
      <w:start w:val="1"/>
      <w:numFmt w:val="bullet"/>
      <w:lvlText w:val=""/>
      <w:lvlJc w:val="left"/>
      <w:pPr>
        <w:ind w:left="2160" w:hanging="360"/>
      </w:pPr>
      <w:rPr>
        <w:rFonts w:ascii="Wingdings" w:hAnsi="Wingdings" w:hint="default"/>
      </w:rPr>
    </w:lvl>
    <w:lvl w:ilvl="3" w:tplc="0590A2A2">
      <w:start w:val="1"/>
      <w:numFmt w:val="bullet"/>
      <w:lvlText w:val=""/>
      <w:lvlJc w:val="left"/>
      <w:pPr>
        <w:ind w:left="2880" w:hanging="360"/>
      </w:pPr>
      <w:rPr>
        <w:rFonts w:ascii="Symbol" w:hAnsi="Symbol" w:hint="default"/>
      </w:rPr>
    </w:lvl>
    <w:lvl w:ilvl="4" w:tplc="CB96B620">
      <w:start w:val="1"/>
      <w:numFmt w:val="bullet"/>
      <w:lvlText w:val="o"/>
      <w:lvlJc w:val="left"/>
      <w:pPr>
        <w:ind w:left="3600" w:hanging="360"/>
      </w:pPr>
      <w:rPr>
        <w:rFonts w:ascii="Courier New" w:hAnsi="Courier New" w:hint="default"/>
      </w:rPr>
    </w:lvl>
    <w:lvl w:ilvl="5" w:tplc="74A663F6">
      <w:start w:val="1"/>
      <w:numFmt w:val="bullet"/>
      <w:lvlText w:val=""/>
      <w:lvlJc w:val="left"/>
      <w:pPr>
        <w:ind w:left="4320" w:hanging="360"/>
      </w:pPr>
      <w:rPr>
        <w:rFonts w:ascii="Wingdings" w:hAnsi="Wingdings" w:hint="default"/>
      </w:rPr>
    </w:lvl>
    <w:lvl w:ilvl="6" w:tplc="72B85EF2">
      <w:start w:val="1"/>
      <w:numFmt w:val="bullet"/>
      <w:lvlText w:val=""/>
      <w:lvlJc w:val="left"/>
      <w:pPr>
        <w:ind w:left="5040" w:hanging="360"/>
      </w:pPr>
      <w:rPr>
        <w:rFonts w:ascii="Symbol" w:hAnsi="Symbol" w:hint="default"/>
      </w:rPr>
    </w:lvl>
    <w:lvl w:ilvl="7" w:tplc="E83C0692">
      <w:start w:val="1"/>
      <w:numFmt w:val="bullet"/>
      <w:lvlText w:val="o"/>
      <w:lvlJc w:val="left"/>
      <w:pPr>
        <w:ind w:left="5760" w:hanging="360"/>
      </w:pPr>
      <w:rPr>
        <w:rFonts w:ascii="Courier New" w:hAnsi="Courier New" w:hint="default"/>
      </w:rPr>
    </w:lvl>
    <w:lvl w:ilvl="8" w:tplc="5016AB00">
      <w:start w:val="1"/>
      <w:numFmt w:val="bullet"/>
      <w:lvlText w:val=""/>
      <w:lvlJc w:val="left"/>
      <w:pPr>
        <w:ind w:left="6480" w:hanging="360"/>
      </w:pPr>
      <w:rPr>
        <w:rFonts w:ascii="Wingdings" w:hAnsi="Wingdings" w:hint="default"/>
      </w:rPr>
    </w:lvl>
  </w:abstractNum>
  <w:abstractNum w:abstractNumId="8" w15:restartNumberingAfterBreak="0">
    <w:nsid w:val="7EB58465"/>
    <w:multiLevelType w:val="hybridMultilevel"/>
    <w:tmpl w:val="516C3410"/>
    <w:lvl w:ilvl="0" w:tplc="B582CCFC">
      <w:start w:val="1"/>
      <w:numFmt w:val="decimal"/>
      <w:lvlText w:val="%1."/>
      <w:lvlJc w:val="left"/>
      <w:pPr>
        <w:ind w:left="720" w:hanging="360"/>
      </w:pPr>
      <w:rPr>
        <w:rFonts w:ascii="Garamond,Calibri,Times New Roma" w:hAnsi="Garamond,Calibri,Times New Roma" w:hint="default"/>
      </w:rPr>
    </w:lvl>
    <w:lvl w:ilvl="1" w:tplc="6B9CD416">
      <w:start w:val="1"/>
      <w:numFmt w:val="lowerLetter"/>
      <w:lvlText w:val="%2."/>
      <w:lvlJc w:val="left"/>
      <w:pPr>
        <w:ind w:left="1440" w:hanging="360"/>
      </w:pPr>
    </w:lvl>
    <w:lvl w:ilvl="2" w:tplc="D20487FA">
      <w:start w:val="1"/>
      <w:numFmt w:val="lowerRoman"/>
      <w:lvlText w:val="%3."/>
      <w:lvlJc w:val="right"/>
      <w:pPr>
        <w:ind w:left="2160" w:hanging="180"/>
      </w:pPr>
    </w:lvl>
    <w:lvl w:ilvl="3" w:tplc="1A3840E6">
      <w:start w:val="1"/>
      <w:numFmt w:val="decimal"/>
      <w:lvlText w:val="%4."/>
      <w:lvlJc w:val="left"/>
      <w:pPr>
        <w:ind w:left="2880" w:hanging="360"/>
      </w:pPr>
    </w:lvl>
    <w:lvl w:ilvl="4" w:tplc="40E039F8">
      <w:start w:val="1"/>
      <w:numFmt w:val="lowerLetter"/>
      <w:lvlText w:val="%5."/>
      <w:lvlJc w:val="left"/>
      <w:pPr>
        <w:ind w:left="3600" w:hanging="360"/>
      </w:pPr>
    </w:lvl>
    <w:lvl w:ilvl="5" w:tplc="65BC4896">
      <w:start w:val="1"/>
      <w:numFmt w:val="lowerRoman"/>
      <w:lvlText w:val="%6."/>
      <w:lvlJc w:val="right"/>
      <w:pPr>
        <w:ind w:left="4320" w:hanging="180"/>
      </w:pPr>
    </w:lvl>
    <w:lvl w:ilvl="6" w:tplc="12907970">
      <w:start w:val="1"/>
      <w:numFmt w:val="decimal"/>
      <w:lvlText w:val="%7."/>
      <w:lvlJc w:val="left"/>
      <w:pPr>
        <w:ind w:left="5040" w:hanging="360"/>
      </w:pPr>
    </w:lvl>
    <w:lvl w:ilvl="7" w:tplc="5532B63C">
      <w:start w:val="1"/>
      <w:numFmt w:val="lowerLetter"/>
      <w:lvlText w:val="%8."/>
      <w:lvlJc w:val="left"/>
      <w:pPr>
        <w:ind w:left="5760" w:hanging="360"/>
      </w:pPr>
    </w:lvl>
    <w:lvl w:ilvl="8" w:tplc="B498A99C">
      <w:start w:val="1"/>
      <w:numFmt w:val="lowerRoman"/>
      <w:lvlText w:val="%9."/>
      <w:lvlJc w:val="right"/>
      <w:pPr>
        <w:ind w:left="6480" w:hanging="180"/>
      </w:pPr>
    </w:lvl>
  </w:abstractNum>
  <w:num w:numId="1" w16cid:durableId="345864923">
    <w:abstractNumId w:val="6"/>
  </w:num>
  <w:num w:numId="2" w16cid:durableId="2138178404">
    <w:abstractNumId w:val="4"/>
  </w:num>
  <w:num w:numId="3" w16cid:durableId="2146464607">
    <w:abstractNumId w:val="5"/>
  </w:num>
  <w:num w:numId="4" w16cid:durableId="1514418857">
    <w:abstractNumId w:val="7"/>
  </w:num>
  <w:num w:numId="5" w16cid:durableId="678239238">
    <w:abstractNumId w:val="1"/>
  </w:num>
  <w:num w:numId="6" w16cid:durableId="1709528451">
    <w:abstractNumId w:val="8"/>
  </w:num>
  <w:num w:numId="7" w16cid:durableId="10493922">
    <w:abstractNumId w:val="0"/>
  </w:num>
  <w:num w:numId="8" w16cid:durableId="166749936">
    <w:abstractNumId w:val="2"/>
  </w:num>
  <w:num w:numId="9" w16cid:durableId="20085579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1D7C"/>
    <w:rsid w:val="00037FD4"/>
    <w:rsid w:val="00062A1E"/>
    <w:rsid w:val="000C3422"/>
    <w:rsid w:val="000E3A39"/>
    <w:rsid w:val="001B7161"/>
    <w:rsid w:val="001E6E1C"/>
    <w:rsid w:val="001F6D23"/>
    <w:rsid w:val="002317AD"/>
    <w:rsid w:val="00285BA1"/>
    <w:rsid w:val="002A3FED"/>
    <w:rsid w:val="0036368D"/>
    <w:rsid w:val="00365A8B"/>
    <w:rsid w:val="00367C91"/>
    <w:rsid w:val="003774DA"/>
    <w:rsid w:val="003A6CC5"/>
    <w:rsid w:val="003C144B"/>
    <w:rsid w:val="003C235D"/>
    <w:rsid w:val="003D0B68"/>
    <w:rsid w:val="004103D0"/>
    <w:rsid w:val="00424D28"/>
    <w:rsid w:val="004A6922"/>
    <w:rsid w:val="004B0A3B"/>
    <w:rsid w:val="004B786F"/>
    <w:rsid w:val="004C2680"/>
    <w:rsid w:val="004C6AC3"/>
    <w:rsid w:val="004D0646"/>
    <w:rsid w:val="004D21C1"/>
    <w:rsid w:val="004F3CDC"/>
    <w:rsid w:val="00576EED"/>
    <w:rsid w:val="00597D98"/>
    <w:rsid w:val="006323D3"/>
    <w:rsid w:val="006619A6"/>
    <w:rsid w:val="00662C4B"/>
    <w:rsid w:val="006A1D7C"/>
    <w:rsid w:val="006F1053"/>
    <w:rsid w:val="00707285"/>
    <w:rsid w:val="0072057C"/>
    <w:rsid w:val="00773102"/>
    <w:rsid w:val="007A4B76"/>
    <w:rsid w:val="007B5C58"/>
    <w:rsid w:val="007E5168"/>
    <w:rsid w:val="00827B25"/>
    <w:rsid w:val="00866D28"/>
    <w:rsid w:val="00876F1A"/>
    <w:rsid w:val="00893670"/>
    <w:rsid w:val="00897C7F"/>
    <w:rsid w:val="008C490B"/>
    <w:rsid w:val="0092644A"/>
    <w:rsid w:val="009E2CEF"/>
    <w:rsid w:val="00A25513"/>
    <w:rsid w:val="00A410CE"/>
    <w:rsid w:val="00A62A94"/>
    <w:rsid w:val="00A9309B"/>
    <w:rsid w:val="00B07D71"/>
    <w:rsid w:val="00B202C4"/>
    <w:rsid w:val="00B63C9A"/>
    <w:rsid w:val="00BA5028"/>
    <w:rsid w:val="00BB1AF2"/>
    <w:rsid w:val="00BB34CE"/>
    <w:rsid w:val="00BE0380"/>
    <w:rsid w:val="00C16DA8"/>
    <w:rsid w:val="00C20397"/>
    <w:rsid w:val="00C51897"/>
    <w:rsid w:val="00C61777"/>
    <w:rsid w:val="00C80D8D"/>
    <w:rsid w:val="00CD79BD"/>
    <w:rsid w:val="00CD7DCF"/>
    <w:rsid w:val="00CE0E77"/>
    <w:rsid w:val="00D41EEB"/>
    <w:rsid w:val="00D427BE"/>
    <w:rsid w:val="00D527DD"/>
    <w:rsid w:val="00DD42C5"/>
    <w:rsid w:val="00E03C20"/>
    <w:rsid w:val="00E076FD"/>
    <w:rsid w:val="00E40A03"/>
    <w:rsid w:val="00E476F9"/>
    <w:rsid w:val="00E67141"/>
    <w:rsid w:val="00E72501"/>
    <w:rsid w:val="00E90C46"/>
    <w:rsid w:val="00E96351"/>
    <w:rsid w:val="00EA568F"/>
    <w:rsid w:val="00EF135A"/>
    <w:rsid w:val="00F36512"/>
    <w:rsid w:val="00F47356"/>
    <w:rsid w:val="00F56201"/>
    <w:rsid w:val="00F6617D"/>
    <w:rsid w:val="00F8394D"/>
    <w:rsid w:val="00FB3A09"/>
    <w:rsid w:val="00FB7C29"/>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49FF4"/>
  <w15:chartTrackingRefBased/>
  <w15:docId w15:val="{9B835923-F45C-4EB5-B768-4FB87EF2C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76FD"/>
  </w:style>
  <w:style w:type="paragraph" w:styleId="Ttulo1">
    <w:name w:val="heading 1"/>
    <w:basedOn w:val="Normal"/>
    <w:next w:val="Normal"/>
    <w:link w:val="Ttulo1Car"/>
    <w:uiPriority w:val="9"/>
    <w:qFormat/>
    <w:rsid w:val="006A1D7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6A1D7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6A1D7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rsid w:val="006A1D7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6A1D7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6A1D7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6A1D7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6A1D7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6A1D7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A1D7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6A1D7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6A1D7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rsid w:val="006A1D7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6A1D7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6A1D7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6A1D7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6A1D7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6A1D7C"/>
    <w:rPr>
      <w:rFonts w:eastAsiaTheme="majorEastAsia" w:cstheme="majorBidi"/>
      <w:color w:val="272727" w:themeColor="text1" w:themeTint="D8"/>
    </w:rPr>
  </w:style>
  <w:style w:type="paragraph" w:styleId="Ttulo">
    <w:name w:val="Title"/>
    <w:basedOn w:val="Normal"/>
    <w:next w:val="Normal"/>
    <w:link w:val="TtuloCar"/>
    <w:uiPriority w:val="10"/>
    <w:qFormat/>
    <w:rsid w:val="006A1D7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A1D7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6A1D7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6A1D7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6A1D7C"/>
    <w:pPr>
      <w:spacing w:before="160"/>
      <w:jc w:val="center"/>
    </w:pPr>
    <w:rPr>
      <w:i/>
      <w:iCs/>
      <w:color w:val="404040" w:themeColor="text1" w:themeTint="BF"/>
    </w:rPr>
  </w:style>
  <w:style w:type="character" w:customStyle="1" w:styleId="CitaCar">
    <w:name w:val="Cita Car"/>
    <w:basedOn w:val="Fuentedeprrafopredeter"/>
    <w:link w:val="Cita"/>
    <w:uiPriority w:val="29"/>
    <w:rsid w:val="006A1D7C"/>
    <w:rPr>
      <w:i/>
      <w:iCs/>
      <w:color w:val="404040" w:themeColor="text1" w:themeTint="BF"/>
    </w:rPr>
  </w:style>
  <w:style w:type="paragraph" w:styleId="Prrafodelista">
    <w:name w:val="List Paragraph"/>
    <w:aliases w:val="1_List Paragraph,Cuadrícula mediana 1 - Énfasis 21,texto 1 ana,Lista vistosa - Énfasis 11,Párrafo,Lista vistosa - Énfasis 12,Lista de nivel 1,Bullet Points,Liste Paragraf,Párrafo de titulo 3,Sub Titulo Paper,Heading 2_sj"/>
    <w:basedOn w:val="Normal"/>
    <w:link w:val="PrrafodelistaCar"/>
    <w:uiPriority w:val="34"/>
    <w:qFormat/>
    <w:rsid w:val="006A1D7C"/>
    <w:pPr>
      <w:ind w:left="720"/>
      <w:contextualSpacing/>
    </w:pPr>
  </w:style>
  <w:style w:type="character" w:styleId="nfasisintenso">
    <w:name w:val="Intense Emphasis"/>
    <w:basedOn w:val="Fuentedeprrafopredeter"/>
    <w:uiPriority w:val="21"/>
    <w:qFormat/>
    <w:rsid w:val="006A1D7C"/>
    <w:rPr>
      <w:i/>
      <w:iCs/>
      <w:color w:val="0F4761" w:themeColor="accent1" w:themeShade="BF"/>
    </w:rPr>
  </w:style>
  <w:style w:type="paragraph" w:styleId="Citadestacada">
    <w:name w:val="Intense Quote"/>
    <w:basedOn w:val="Normal"/>
    <w:next w:val="Normal"/>
    <w:link w:val="CitadestacadaCar"/>
    <w:uiPriority w:val="30"/>
    <w:qFormat/>
    <w:rsid w:val="006A1D7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6A1D7C"/>
    <w:rPr>
      <w:i/>
      <w:iCs/>
      <w:color w:val="0F4761" w:themeColor="accent1" w:themeShade="BF"/>
    </w:rPr>
  </w:style>
  <w:style w:type="character" w:styleId="Referenciaintensa">
    <w:name w:val="Intense Reference"/>
    <w:basedOn w:val="Fuentedeprrafopredeter"/>
    <w:uiPriority w:val="32"/>
    <w:qFormat/>
    <w:rsid w:val="006A1D7C"/>
    <w:rPr>
      <w:b/>
      <w:bCs/>
      <w:smallCaps/>
      <w:color w:val="0F4761" w:themeColor="accent1" w:themeShade="BF"/>
      <w:spacing w:val="5"/>
    </w:rPr>
  </w:style>
  <w:style w:type="paragraph" w:styleId="Encabezado">
    <w:name w:val="header"/>
    <w:basedOn w:val="Normal"/>
    <w:link w:val="EncabezadoCar"/>
    <w:uiPriority w:val="99"/>
    <w:unhideWhenUsed/>
    <w:rsid w:val="00E076F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076FD"/>
  </w:style>
  <w:style w:type="paragraph" w:styleId="Piedepgina">
    <w:name w:val="footer"/>
    <w:basedOn w:val="Normal"/>
    <w:link w:val="PiedepginaCar"/>
    <w:uiPriority w:val="99"/>
    <w:unhideWhenUsed/>
    <w:rsid w:val="00E076F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076FD"/>
  </w:style>
  <w:style w:type="table" w:styleId="Tablaconcuadrcula">
    <w:name w:val="Table Grid"/>
    <w:basedOn w:val="Tablanormal"/>
    <w:uiPriority w:val="59"/>
    <w:rsid w:val="00E076FD"/>
    <w:pPr>
      <w:spacing w:after="0" w:line="240" w:lineRule="auto"/>
    </w:pPr>
    <w:rPr>
      <w:rFonts w:ascii="Times New Roman" w:eastAsia="Times New Roman" w:hAnsi="Times New Roman" w:cs="Times New Roman"/>
      <w:kern w:val="0"/>
      <w:sz w:val="20"/>
      <w:szCs w:val="20"/>
      <w:lang w:eastAsia="es-C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47356"/>
    <w:rPr>
      <w:color w:val="467886" w:themeColor="hyperlink"/>
      <w:u w:val="single"/>
    </w:rPr>
  </w:style>
  <w:style w:type="character" w:customStyle="1" w:styleId="Mencinsinresolver1">
    <w:name w:val="Mención sin resolver1"/>
    <w:basedOn w:val="Fuentedeprrafopredeter"/>
    <w:uiPriority w:val="99"/>
    <w:semiHidden/>
    <w:unhideWhenUsed/>
    <w:rsid w:val="00F47356"/>
    <w:rPr>
      <w:color w:val="605E5C"/>
      <w:shd w:val="clear" w:color="auto" w:fill="E1DFDD"/>
    </w:rPr>
  </w:style>
  <w:style w:type="character" w:customStyle="1" w:styleId="PrrafodelistaCar">
    <w:name w:val="Párrafo de lista Car"/>
    <w:aliases w:val="1_List Paragraph Car,Cuadrícula mediana 1 - Énfasis 21 Car,texto 1 ana Car,Lista vistosa - Énfasis 11 Car,Párrafo Car,Lista vistosa - Énfasis 12 Car,Lista de nivel 1 Car,Bullet Points Car,Liste Paragraf Car,Párrafo de titulo 3 Car"/>
    <w:basedOn w:val="Fuentedeprrafopredeter"/>
    <w:link w:val="Prrafodelista"/>
    <w:uiPriority w:val="34"/>
    <w:qFormat/>
    <w:rsid w:val="00576EED"/>
  </w:style>
  <w:style w:type="paragraph" w:styleId="Sinespaciado">
    <w:name w:val="No Spacing"/>
    <w:link w:val="SinespaciadoCar"/>
    <w:uiPriority w:val="1"/>
    <w:qFormat/>
    <w:rsid w:val="00576EED"/>
    <w:pPr>
      <w:spacing w:after="0" w:line="240" w:lineRule="auto"/>
    </w:pPr>
    <w:rPr>
      <w:rFonts w:ascii="Times New Roman" w:eastAsia="Times New Roman" w:hAnsi="Times New Roman" w:cs="Times New Roman"/>
      <w:kern w:val="0"/>
      <w:sz w:val="20"/>
      <w:szCs w:val="20"/>
      <w:lang w:eastAsia="es-ES"/>
      <w14:ligatures w14:val="none"/>
    </w:rPr>
  </w:style>
  <w:style w:type="character" w:customStyle="1" w:styleId="SinespaciadoCar">
    <w:name w:val="Sin espaciado Car"/>
    <w:basedOn w:val="Fuentedeprrafopredeter"/>
    <w:link w:val="Sinespaciado"/>
    <w:uiPriority w:val="1"/>
    <w:rsid w:val="00576EED"/>
    <w:rPr>
      <w:rFonts w:ascii="Times New Roman" w:eastAsia="Times New Roman" w:hAnsi="Times New Roman" w:cs="Times New Roman"/>
      <w:kern w:val="0"/>
      <w:sz w:val="20"/>
      <w:szCs w:val="20"/>
      <w:lang w:eastAsia="es-ES"/>
      <w14:ligatures w14:val="none"/>
    </w:rPr>
  </w:style>
  <w:style w:type="paragraph" w:customStyle="1" w:styleId="TableParagraph">
    <w:name w:val="Table Paragraph"/>
    <w:basedOn w:val="Normal"/>
    <w:uiPriority w:val="1"/>
    <w:qFormat/>
    <w:rsid w:val="002317AD"/>
    <w:pPr>
      <w:widowControl w:val="0"/>
      <w:autoSpaceDE w:val="0"/>
      <w:autoSpaceDN w:val="0"/>
      <w:spacing w:after="0" w:line="240" w:lineRule="auto"/>
    </w:pPr>
    <w:rPr>
      <w:rFonts w:ascii="Arial MT" w:eastAsia="Arial MT" w:hAnsi="Arial MT" w:cs="Arial MT"/>
      <w:kern w:val="0"/>
      <w:lang w:val="es-ES"/>
      <w14:ligatures w14:val="none"/>
    </w:rPr>
  </w:style>
  <w:style w:type="table" w:customStyle="1" w:styleId="TableNormal">
    <w:name w:val="Table Normal"/>
    <w:uiPriority w:val="2"/>
    <w:semiHidden/>
    <w:unhideWhenUsed/>
    <w:qFormat/>
    <w:rsid w:val="00773102"/>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6474644">
      <w:bodyDiv w:val="1"/>
      <w:marLeft w:val="0"/>
      <w:marRight w:val="0"/>
      <w:marTop w:val="0"/>
      <w:marBottom w:val="0"/>
      <w:divBdr>
        <w:top w:val="none" w:sz="0" w:space="0" w:color="auto"/>
        <w:left w:val="none" w:sz="0" w:space="0" w:color="auto"/>
        <w:bottom w:val="none" w:sz="0" w:space="0" w:color="auto"/>
        <w:right w:val="none" w:sz="0" w:space="0" w:color="auto"/>
      </w:divBdr>
    </w:div>
    <w:div w:id="176996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fuentesc@utalca.cl" TargetMode="External"/><Relationship Id="rId18" Type="http://schemas.openxmlformats.org/officeDocument/2006/relationships/image" Target="media/image3.png"/><Relationship Id="rId26" Type="http://schemas.openxmlformats.org/officeDocument/2006/relationships/image" Target="media/image11.jpeg"/><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settings" Target="settings.xml"/><Relationship Id="rId12" Type="http://schemas.openxmlformats.org/officeDocument/2006/relationships/hyperlink" Target="mailto:daliaga@utalca.cl"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omas.estay@utalca.cl"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mercadopublico.cl" TargetMode="External"/><Relationship Id="rId23" Type="http://schemas.openxmlformats.org/officeDocument/2006/relationships/image" Target="media/image8.png"/><Relationship Id="rId28" Type="http://schemas.openxmlformats.org/officeDocument/2006/relationships/image" Target="media/image13.jp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liaga@utalca.cl" TargetMode="External"/><Relationship Id="rId22" Type="http://schemas.openxmlformats.org/officeDocument/2006/relationships/image" Target="media/image7.png"/><Relationship Id="rId27" Type="http://schemas.openxmlformats.org/officeDocument/2006/relationships/image" Target="media/image12.jp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befc327-78fa-4bdd-8d22-5a711814a8f0" xsi:nil="true"/>
    <lcf76f155ced4ddcb4097134ff3c332f xmlns="26e2eced-8108-4d15-974a-9778d6a15c0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F52C35349861A849836B668CC3F06010" ma:contentTypeVersion="15" ma:contentTypeDescription="Crear nuevo documento." ma:contentTypeScope="" ma:versionID="f281032a81629daf81453ae7dded8fb3">
  <xsd:schema xmlns:xsd="http://www.w3.org/2001/XMLSchema" xmlns:xs="http://www.w3.org/2001/XMLSchema" xmlns:p="http://schemas.microsoft.com/office/2006/metadata/properties" xmlns:ns2="26e2eced-8108-4d15-974a-9778d6a15c0e" xmlns:ns3="5befc327-78fa-4bdd-8d22-5a711814a8f0" targetNamespace="http://schemas.microsoft.com/office/2006/metadata/properties" ma:root="true" ma:fieldsID="b0454105e7bc91faa636f659f6db0541" ns2:_="" ns3:_="">
    <xsd:import namespace="26e2eced-8108-4d15-974a-9778d6a15c0e"/>
    <xsd:import namespace="5befc327-78fa-4bdd-8d22-5a711814a8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ObjectDetectorVersions" minOccurs="0"/>
                <xsd:element ref="ns2:MediaServiceDateTaken" minOccurs="0"/>
                <xsd:element ref="ns2:MediaLengthInSecond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e2eced-8108-4d15-974a-9778d6a15c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ed4abc4-daa4-4380-83a6-5568055deb3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efc327-78fa-4bdd-8d22-5a711814a8f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d9fa9e1d-36f8-45d3-85b8-396bfb2615e5}" ma:internalName="TaxCatchAll" ma:showField="CatchAllData" ma:web="5befc327-78fa-4bdd-8d22-5a711814a8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59B34-B593-4194-98D8-5321AE3407C1}">
  <ds:schemaRefs>
    <ds:schemaRef ds:uri="http://schemas.microsoft.com/office/2006/metadata/properties"/>
    <ds:schemaRef ds:uri="http://schemas.microsoft.com/office/infopath/2007/PartnerControls"/>
    <ds:schemaRef ds:uri="5befc327-78fa-4bdd-8d22-5a711814a8f0"/>
    <ds:schemaRef ds:uri="26e2eced-8108-4d15-974a-9778d6a15c0e"/>
  </ds:schemaRefs>
</ds:datastoreItem>
</file>

<file path=customXml/itemProps2.xml><?xml version="1.0" encoding="utf-8"?>
<ds:datastoreItem xmlns:ds="http://schemas.openxmlformats.org/officeDocument/2006/customXml" ds:itemID="{FDE85F35-1669-4B96-B666-1B0B430F21A5}">
  <ds:schemaRefs>
    <ds:schemaRef ds:uri="http://schemas.microsoft.com/sharepoint/v3/contenttype/forms"/>
  </ds:schemaRefs>
</ds:datastoreItem>
</file>

<file path=customXml/itemProps3.xml><?xml version="1.0" encoding="utf-8"?>
<ds:datastoreItem xmlns:ds="http://schemas.openxmlformats.org/officeDocument/2006/customXml" ds:itemID="{7990278A-9C84-4301-806F-627D421702C3}">
  <ds:schemaRefs>
    <ds:schemaRef ds:uri="http://schemas.openxmlformats.org/officeDocument/2006/bibliography"/>
  </ds:schemaRefs>
</ds:datastoreItem>
</file>

<file path=customXml/itemProps4.xml><?xml version="1.0" encoding="utf-8"?>
<ds:datastoreItem xmlns:ds="http://schemas.openxmlformats.org/officeDocument/2006/customXml" ds:itemID="{4D744C42-8343-4046-B3D4-0A9732057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e2eced-8108-4d15-974a-9778d6a15c0e"/>
    <ds:schemaRef ds:uri="5befc327-78fa-4bdd-8d22-5a711814a8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3822</Words>
  <Characters>21026</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Aliaga Espinoza</dc:creator>
  <cp:keywords/>
  <dc:description/>
  <cp:lastModifiedBy>Maria Fernanda Gracia Ramirez</cp:lastModifiedBy>
  <cp:revision>2</cp:revision>
  <dcterms:created xsi:type="dcterms:W3CDTF">2026-04-07T17:11:00Z</dcterms:created>
  <dcterms:modified xsi:type="dcterms:W3CDTF">2026-04-07T17:11:00Z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0x010100F52C35349861A849836B668CC3F06010</vt:lpwstr>
  </property>
</Properties>
</file>